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6295" w14:textId="77777777" w:rsidR="00E27C10" w:rsidRPr="007B13D3" w:rsidRDefault="00E27C10" w:rsidP="00E27C10">
      <w:pPr>
        <w:pBdr>
          <w:top w:val="single" w:sz="4" w:space="1" w:color="auto"/>
          <w:left w:val="single" w:sz="4" w:space="4" w:color="auto"/>
          <w:bottom w:val="single" w:sz="4" w:space="1" w:color="auto"/>
          <w:right w:val="single" w:sz="4" w:space="4" w:color="auto"/>
        </w:pBdr>
        <w:spacing w:line="240" w:lineRule="auto"/>
        <w:jc w:val="both"/>
        <w:rPr>
          <w:rFonts w:asciiTheme="majorBidi" w:hAnsiTheme="majorBidi" w:cstheme="majorBidi"/>
          <w:b/>
          <w:sz w:val="24"/>
          <w:szCs w:val="24"/>
        </w:rPr>
      </w:pPr>
    </w:p>
    <w:p w14:paraId="00000001" w14:textId="77777777" w:rsidR="006721AF" w:rsidRPr="000143A1" w:rsidRDefault="000E0E23" w:rsidP="00E27C10">
      <w:pPr>
        <w:pBdr>
          <w:top w:val="single" w:sz="4" w:space="1" w:color="auto"/>
          <w:left w:val="single" w:sz="4" w:space="4" w:color="auto"/>
          <w:bottom w:val="single" w:sz="4" w:space="1" w:color="auto"/>
          <w:right w:val="single" w:sz="4" w:space="4" w:color="auto"/>
        </w:pBdr>
        <w:spacing w:line="240" w:lineRule="auto"/>
        <w:jc w:val="center"/>
        <w:rPr>
          <w:rFonts w:asciiTheme="majorBidi" w:hAnsiTheme="majorBidi" w:cstheme="majorBidi"/>
          <w:b/>
          <w:color w:val="31849B" w:themeColor="accent5" w:themeShade="BF"/>
          <w:sz w:val="24"/>
          <w:szCs w:val="24"/>
        </w:rPr>
      </w:pPr>
      <w:r w:rsidRPr="000143A1">
        <w:rPr>
          <w:rFonts w:asciiTheme="majorBidi" w:hAnsiTheme="majorBidi" w:cstheme="majorBidi"/>
          <w:b/>
          <w:color w:val="31849B" w:themeColor="accent5" w:themeShade="BF"/>
          <w:sz w:val="24"/>
          <w:szCs w:val="24"/>
        </w:rPr>
        <w:t xml:space="preserve">Groupe thématiques </w:t>
      </w:r>
      <w:r w:rsidRPr="000143A1">
        <w:rPr>
          <w:rFonts w:asciiTheme="majorBidi" w:hAnsiTheme="majorBidi" w:cstheme="majorBidi"/>
          <w:b/>
          <w:i/>
          <w:color w:val="31849B" w:themeColor="accent5" w:themeShade="BF"/>
          <w:sz w:val="24"/>
          <w:szCs w:val="24"/>
        </w:rPr>
        <w:t>Politiques sociales</w:t>
      </w:r>
      <w:r w:rsidRPr="000143A1">
        <w:rPr>
          <w:rFonts w:asciiTheme="majorBidi" w:hAnsiTheme="majorBidi" w:cstheme="majorBidi"/>
          <w:b/>
          <w:color w:val="31849B" w:themeColor="accent5" w:themeShade="BF"/>
          <w:sz w:val="24"/>
          <w:szCs w:val="24"/>
        </w:rPr>
        <w:t xml:space="preserve"> : lettre d’information n°1 (11-25 mai 2020)</w:t>
      </w:r>
    </w:p>
    <w:p w14:paraId="28A1B038" w14:textId="77777777" w:rsidR="00E27C10" w:rsidRPr="007B13D3" w:rsidRDefault="00E27C10" w:rsidP="00E27C10">
      <w:pPr>
        <w:pBdr>
          <w:top w:val="single" w:sz="4" w:space="1" w:color="auto"/>
          <w:left w:val="single" w:sz="4" w:space="4" w:color="auto"/>
          <w:bottom w:val="single" w:sz="4" w:space="1" w:color="auto"/>
          <w:right w:val="single" w:sz="4" w:space="4" w:color="auto"/>
        </w:pBdr>
        <w:spacing w:line="240" w:lineRule="auto"/>
        <w:jc w:val="both"/>
        <w:rPr>
          <w:rFonts w:asciiTheme="majorBidi" w:hAnsiTheme="majorBidi" w:cstheme="majorBidi"/>
          <w:b/>
          <w:sz w:val="24"/>
          <w:szCs w:val="24"/>
        </w:rPr>
      </w:pPr>
    </w:p>
    <w:p w14:paraId="00000002" w14:textId="77777777" w:rsidR="006721AF" w:rsidRPr="007B13D3" w:rsidRDefault="006721AF" w:rsidP="00E27C10">
      <w:pPr>
        <w:spacing w:line="240" w:lineRule="auto"/>
        <w:jc w:val="both"/>
        <w:rPr>
          <w:rFonts w:asciiTheme="majorBidi" w:hAnsiTheme="majorBidi" w:cstheme="majorBidi"/>
          <w:b/>
          <w:sz w:val="24"/>
          <w:szCs w:val="24"/>
        </w:rPr>
      </w:pPr>
    </w:p>
    <w:p w14:paraId="0C8EC92D" w14:textId="54DF21AA" w:rsidR="00E27C10" w:rsidRPr="007B13D3" w:rsidRDefault="00E27C10" w:rsidP="00E27C10">
      <w:pPr>
        <w:spacing w:line="240" w:lineRule="auto"/>
        <w:jc w:val="both"/>
        <w:rPr>
          <w:rFonts w:asciiTheme="majorBidi" w:hAnsiTheme="majorBidi" w:cstheme="majorBidi"/>
          <w:b/>
          <w:sz w:val="24"/>
          <w:szCs w:val="24"/>
        </w:rPr>
      </w:pPr>
      <w:r w:rsidRPr="007B13D3">
        <w:rPr>
          <w:rFonts w:asciiTheme="majorBidi" w:hAnsiTheme="majorBidi" w:cstheme="majorBidi"/>
          <w:b/>
          <w:sz w:val="24"/>
          <w:szCs w:val="24"/>
          <w:u w:val="single"/>
        </w:rPr>
        <w:t>Table des matières </w:t>
      </w:r>
      <w:r w:rsidRPr="007B13D3">
        <w:rPr>
          <w:rFonts w:asciiTheme="majorBidi" w:hAnsiTheme="majorBidi" w:cstheme="majorBidi"/>
          <w:b/>
          <w:sz w:val="24"/>
          <w:szCs w:val="24"/>
        </w:rPr>
        <w:t xml:space="preserve">: </w:t>
      </w:r>
    </w:p>
    <w:p w14:paraId="607D6AC5" w14:textId="77777777" w:rsidR="007B13D3" w:rsidRDefault="00E27C10" w:rsidP="000143A1">
      <w:pPr>
        <w:pStyle w:val="TM1"/>
        <w:tabs>
          <w:tab w:val="right" w:pos="9019"/>
        </w:tabs>
        <w:spacing w:line="240" w:lineRule="auto"/>
        <w:rPr>
          <w:rFonts w:eastAsiaTheme="minorEastAsia" w:cstheme="minorBidi"/>
          <w:b w:val="0"/>
          <w:bCs w:val="0"/>
          <w:caps w:val="0"/>
          <w:noProof/>
          <w:sz w:val="24"/>
          <w:szCs w:val="24"/>
          <w:u w:val="none"/>
          <w:lang w:val="fr-FR"/>
        </w:rPr>
      </w:pPr>
      <w:r w:rsidRPr="007B13D3">
        <w:rPr>
          <w:rFonts w:asciiTheme="majorBidi" w:hAnsiTheme="majorBidi" w:cstheme="majorBidi"/>
          <w:bCs w:val="0"/>
          <w:caps w:val="0"/>
          <w:sz w:val="24"/>
          <w:szCs w:val="24"/>
        </w:rPr>
        <w:fldChar w:fldCharType="begin"/>
      </w:r>
      <w:r w:rsidRPr="007B13D3">
        <w:rPr>
          <w:rFonts w:asciiTheme="majorBidi" w:hAnsiTheme="majorBidi" w:cstheme="majorBidi"/>
          <w:bCs w:val="0"/>
          <w:caps w:val="0"/>
          <w:sz w:val="24"/>
          <w:szCs w:val="24"/>
        </w:rPr>
        <w:instrText xml:space="preserve"> TOC \t "Titre Pol Soc;1" </w:instrText>
      </w:r>
      <w:r w:rsidRPr="007B13D3">
        <w:rPr>
          <w:rFonts w:asciiTheme="majorBidi" w:hAnsiTheme="majorBidi" w:cstheme="majorBidi"/>
          <w:bCs w:val="0"/>
          <w:caps w:val="0"/>
          <w:sz w:val="24"/>
          <w:szCs w:val="24"/>
        </w:rPr>
        <w:fldChar w:fldCharType="separate"/>
      </w:r>
      <w:r w:rsidR="007B13D3">
        <w:rPr>
          <w:noProof/>
        </w:rPr>
        <w:t>1) Grand âge</w:t>
      </w:r>
      <w:r w:rsidR="007B13D3">
        <w:rPr>
          <w:noProof/>
        </w:rPr>
        <w:tab/>
      </w:r>
      <w:r w:rsidR="007B13D3">
        <w:rPr>
          <w:noProof/>
        </w:rPr>
        <w:fldChar w:fldCharType="begin"/>
      </w:r>
      <w:r w:rsidR="007B13D3">
        <w:rPr>
          <w:noProof/>
        </w:rPr>
        <w:instrText xml:space="preserve"> PAGEREF _Toc41242313 \h </w:instrText>
      </w:r>
      <w:r w:rsidR="007B13D3">
        <w:rPr>
          <w:noProof/>
        </w:rPr>
      </w:r>
      <w:r w:rsidR="007B13D3">
        <w:rPr>
          <w:noProof/>
        </w:rPr>
        <w:fldChar w:fldCharType="separate"/>
      </w:r>
      <w:r w:rsidR="007B13D3">
        <w:rPr>
          <w:noProof/>
        </w:rPr>
        <w:t>1</w:t>
      </w:r>
      <w:r w:rsidR="007B13D3">
        <w:rPr>
          <w:noProof/>
        </w:rPr>
        <w:fldChar w:fldCharType="end"/>
      </w:r>
    </w:p>
    <w:p w14:paraId="467601ED" w14:textId="77777777" w:rsidR="007B13D3" w:rsidRDefault="007B13D3" w:rsidP="000143A1">
      <w:pPr>
        <w:pStyle w:val="TM1"/>
        <w:tabs>
          <w:tab w:val="right" w:pos="9019"/>
        </w:tabs>
        <w:spacing w:line="240" w:lineRule="auto"/>
        <w:rPr>
          <w:rFonts w:eastAsiaTheme="minorEastAsia" w:cstheme="minorBidi"/>
          <w:b w:val="0"/>
          <w:bCs w:val="0"/>
          <w:caps w:val="0"/>
          <w:noProof/>
          <w:sz w:val="24"/>
          <w:szCs w:val="24"/>
          <w:u w:val="none"/>
          <w:lang w:val="fr-FR"/>
        </w:rPr>
      </w:pPr>
      <w:r>
        <w:rPr>
          <w:noProof/>
        </w:rPr>
        <w:t>2) Exclusion et insertion</w:t>
      </w:r>
      <w:r>
        <w:rPr>
          <w:noProof/>
        </w:rPr>
        <w:tab/>
      </w:r>
      <w:r>
        <w:rPr>
          <w:noProof/>
        </w:rPr>
        <w:fldChar w:fldCharType="begin"/>
      </w:r>
      <w:r>
        <w:rPr>
          <w:noProof/>
        </w:rPr>
        <w:instrText xml:space="preserve"> PAGEREF _Toc41242314 \h </w:instrText>
      </w:r>
      <w:r>
        <w:rPr>
          <w:noProof/>
        </w:rPr>
      </w:r>
      <w:r>
        <w:rPr>
          <w:noProof/>
        </w:rPr>
        <w:fldChar w:fldCharType="separate"/>
      </w:r>
      <w:r>
        <w:rPr>
          <w:noProof/>
        </w:rPr>
        <w:t>1</w:t>
      </w:r>
      <w:r>
        <w:rPr>
          <w:noProof/>
        </w:rPr>
        <w:fldChar w:fldCharType="end"/>
      </w:r>
    </w:p>
    <w:p w14:paraId="3834AC54" w14:textId="77777777" w:rsidR="007B13D3" w:rsidRDefault="007B13D3" w:rsidP="000143A1">
      <w:pPr>
        <w:pStyle w:val="TM1"/>
        <w:tabs>
          <w:tab w:val="right" w:pos="9019"/>
        </w:tabs>
        <w:spacing w:line="240" w:lineRule="auto"/>
        <w:rPr>
          <w:rFonts w:eastAsiaTheme="minorEastAsia" w:cstheme="minorBidi"/>
          <w:b w:val="0"/>
          <w:bCs w:val="0"/>
          <w:caps w:val="0"/>
          <w:noProof/>
          <w:sz w:val="24"/>
          <w:szCs w:val="24"/>
          <w:u w:val="none"/>
          <w:lang w:val="fr-FR"/>
        </w:rPr>
      </w:pPr>
      <w:r>
        <w:rPr>
          <w:noProof/>
        </w:rPr>
        <w:t>3) Logement</w:t>
      </w:r>
      <w:r>
        <w:rPr>
          <w:noProof/>
        </w:rPr>
        <w:tab/>
      </w:r>
      <w:r>
        <w:rPr>
          <w:noProof/>
        </w:rPr>
        <w:fldChar w:fldCharType="begin"/>
      </w:r>
      <w:r>
        <w:rPr>
          <w:noProof/>
        </w:rPr>
        <w:instrText xml:space="preserve"> PAGEREF _Toc41242315 \h </w:instrText>
      </w:r>
      <w:r>
        <w:rPr>
          <w:noProof/>
        </w:rPr>
      </w:r>
      <w:r>
        <w:rPr>
          <w:noProof/>
        </w:rPr>
        <w:fldChar w:fldCharType="separate"/>
      </w:r>
      <w:r>
        <w:rPr>
          <w:noProof/>
        </w:rPr>
        <w:t>2</w:t>
      </w:r>
      <w:r>
        <w:rPr>
          <w:noProof/>
        </w:rPr>
        <w:fldChar w:fldCharType="end"/>
      </w:r>
    </w:p>
    <w:p w14:paraId="57C3D414" w14:textId="77777777" w:rsidR="007B13D3" w:rsidRDefault="007B13D3" w:rsidP="000143A1">
      <w:pPr>
        <w:pStyle w:val="TM1"/>
        <w:tabs>
          <w:tab w:val="right" w:pos="9019"/>
        </w:tabs>
        <w:spacing w:line="240" w:lineRule="auto"/>
        <w:rPr>
          <w:rFonts w:eastAsiaTheme="minorEastAsia" w:cstheme="minorBidi"/>
          <w:b w:val="0"/>
          <w:bCs w:val="0"/>
          <w:caps w:val="0"/>
          <w:noProof/>
          <w:sz w:val="24"/>
          <w:szCs w:val="24"/>
          <w:u w:val="none"/>
          <w:lang w:val="fr-FR"/>
        </w:rPr>
      </w:pPr>
      <w:r>
        <w:rPr>
          <w:noProof/>
        </w:rPr>
        <w:t>4) Famille et enfance</w:t>
      </w:r>
      <w:r>
        <w:rPr>
          <w:noProof/>
        </w:rPr>
        <w:tab/>
      </w:r>
      <w:r>
        <w:rPr>
          <w:noProof/>
        </w:rPr>
        <w:fldChar w:fldCharType="begin"/>
      </w:r>
      <w:r>
        <w:rPr>
          <w:noProof/>
        </w:rPr>
        <w:instrText xml:space="preserve"> PAGEREF _Toc41242316 \h </w:instrText>
      </w:r>
      <w:r>
        <w:rPr>
          <w:noProof/>
        </w:rPr>
      </w:r>
      <w:r>
        <w:rPr>
          <w:noProof/>
        </w:rPr>
        <w:fldChar w:fldCharType="separate"/>
      </w:r>
      <w:r>
        <w:rPr>
          <w:noProof/>
        </w:rPr>
        <w:t>2</w:t>
      </w:r>
      <w:r>
        <w:rPr>
          <w:noProof/>
        </w:rPr>
        <w:fldChar w:fldCharType="end"/>
      </w:r>
    </w:p>
    <w:p w14:paraId="0EABDAA3" w14:textId="77777777" w:rsidR="007B13D3" w:rsidRDefault="007B13D3" w:rsidP="000143A1">
      <w:pPr>
        <w:pStyle w:val="TM1"/>
        <w:tabs>
          <w:tab w:val="right" w:pos="9019"/>
        </w:tabs>
        <w:spacing w:line="240" w:lineRule="auto"/>
        <w:rPr>
          <w:rFonts w:eastAsiaTheme="minorEastAsia" w:cstheme="minorBidi"/>
          <w:b w:val="0"/>
          <w:bCs w:val="0"/>
          <w:caps w:val="0"/>
          <w:noProof/>
          <w:sz w:val="24"/>
          <w:szCs w:val="24"/>
          <w:u w:val="none"/>
          <w:lang w:val="fr-FR"/>
        </w:rPr>
      </w:pPr>
      <w:r>
        <w:rPr>
          <w:noProof/>
        </w:rPr>
        <w:t>5) Politique de la ville</w:t>
      </w:r>
      <w:r>
        <w:rPr>
          <w:noProof/>
        </w:rPr>
        <w:tab/>
      </w:r>
      <w:r>
        <w:rPr>
          <w:noProof/>
        </w:rPr>
        <w:fldChar w:fldCharType="begin"/>
      </w:r>
      <w:r>
        <w:rPr>
          <w:noProof/>
        </w:rPr>
        <w:instrText xml:space="preserve"> PAGEREF _Toc41242317 \h </w:instrText>
      </w:r>
      <w:r>
        <w:rPr>
          <w:noProof/>
        </w:rPr>
      </w:r>
      <w:r>
        <w:rPr>
          <w:noProof/>
        </w:rPr>
        <w:fldChar w:fldCharType="separate"/>
      </w:r>
      <w:r>
        <w:rPr>
          <w:noProof/>
        </w:rPr>
        <w:t>3</w:t>
      </w:r>
      <w:r>
        <w:rPr>
          <w:noProof/>
        </w:rPr>
        <w:fldChar w:fldCharType="end"/>
      </w:r>
    </w:p>
    <w:p w14:paraId="71EF4ABF" w14:textId="77777777" w:rsidR="007B13D3" w:rsidRDefault="007B13D3" w:rsidP="000143A1">
      <w:pPr>
        <w:pStyle w:val="TM1"/>
        <w:tabs>
          <w:tab w:val="right" w:pos="9019"/>
        </w:tabs>
        <w:spacing w:line="240" w:lineRule="auto"/>
        <w:rPr>
          <w:rFonts w:eastAsiaTheme="minorEastAsia" w:cstheme="minorBidi"/>
          <w:b w:val="0"/>
          <w:bCs w:val="0"/>
          <w:caps w:val="0"/>
          <w:noProof/>
          <w:sz w:val="24"/>
          <w:szCs w:val="24"/>
          <w:u w:val="none"/>
          <w:lang w:val="fr-FR"/>
        </w:rPr>
      </w:pPr>
      <w:r>
        <w:rPr>
          <w:noProof/>
        </w:rPr>
        <w:t>6) Personnes handicapées</w:t>
      </w:r>
      <w:r>
        <w:rPr>
          <w:noProof/>
        </w:rPr>
        <w:tab/>
      </w:r>
      <w:r>
        <w:rPr>
          <w:noProof/>
        </w:rPr>
        <w:fldChar w:fldCharType="begin"/>
      </w:r>
      <w:r>
        <w:rPr>
          <w:noProof/>
        </w:rPr>
        <w:instrText xml:space="preserve"> PAGEREF _Toc41242318 \h </w:instrText>
      </w:r>
      <w:r>
        <w:rPr>
          <w:noProof/>
        </w:rPr>
      </w:r>
      <w:r>
        <w:rPr>
          <w:noProof/>
        </w:rPr>
        <w:fldChar w:fldCharType="separate"/>
      </w:r>
      <w:r>
        <w:rPr>
          <w:noProof/>
        </w:rPr>
        <w:t>3</w:t>
      </w:r>
      <w:r>
        <w:rPr>
          <w:noProof/>
        </w:rPr>
        <w:fldChar w:fldCharType="end"/>
      </w:r>
    </w:p>
    <w:p w14:paraId="04136FAF" w14:textId="77777777" w:rsidR="007B13D3" w:rsidRDefault="007B13D3" w:rsidP="000143A1">
      <w:pPr>
        <w:pStyle w:val="TM1"/>
        <w:tabs>
          <w:tab w:val="right" w:pos="9019"/>
        </w:tabs>
        <w:spacing w:line="240" w:lineRule="auto"/>
        <w:rPr>
          <w:rFonts w:eastAsiaTheme="minorEastAsia" w:cstheme="minorBidi"/>
          <w:b w:val="0"/>
          <w:bCs w:val="0"/>
          <w:caps w:val="0"/>
          <w:noProof/>
          <w:sz w:val="24"/>
          <w:szCs w:val="24"/>
          <w:u w:val="none"/>
          <w:lang w:val="fr-FR"/>
        </w:rPr>
      </w:pPr>
      <w:r>
        <w:rPr>
          <w:noProof/>
        </w:rPr>
        <w:t>7) Retour sur l’impact du coronavirus sur les politiques sociales</w:t>
      </w:r>
      <w:r>
        <w:rPr>
          <w:noProof/>
        </w:rPr>
        <w:tab/>
      </w:r>
      <w:r>
        <w:rPr>
          <w:noProof/>
        </w:rPr>
        <w:fldChar w:fldCharType="begin"/>
      </w:r>
      <w:r>
        <w:rPr>
          <w:noProof/>
        </w:rPr>
        <w:instrText xml:space="preserve"> PAGEREF _Toc41242319 \h </w:instrText>
      </w:r>
      <w:r>
        <w:rPr>
          <w:noProof/>
        </w:rPr>
      </w:r>
      <w:r>
        <w:rPr>
          <w:noProof/>
        </w:rPr>
        <w:fldChar w:fldCharType="separate"/>
      </w:r>
      <w:r>
        <w:rPr>
          <w:noProof/>
        </w:rPr>
        <w:t>3</w:t>
      </w:r>
      <w:r>
        <w:rPr>
          <w:noProof/>
        </w:rPr>
        <w:fldChar w:fldCharType="end"/>
      </w:r>
    </w:p>
    <w:p w14:paraId="67340A9E" w14:textId="61CC3989" w:rsidR="00E27C10" w:rsidRPr="007B13D3" w:rsidRDefault="00E27C10" w:rsidP="000143A1">
      <w:pPr>
        <w:spacing w:line="240" w:lineRule="auto"/>
        <w:jc w:val="both"/>
        <w:rPr>
          <w:rFonts w:asciiTheme="majorBidi" w:hAnsiTheme="majorBidi" w:cstheme="majorBidi"/>
          <w:b/>
          <w:sz w:val="24"/>
          <w:szCs w:val="24"/>
        </w:rPr>
      </w:pPr>
      <w:r w:rsidRPr="007B13D3">
        <w:rPr>
          <w:rFonts w:asciiTheme="majorBidi" w:hAnsiTheme="majorBidi" w:cstheme="majorBidi"/>
          <w:bCs/>
          <w:caps/>
          <w:sz w:val="24"/>
          <w:szCs w:val="24"/>
          <w:u w:val="single"/>
        </w:rPr>
        <w:fldChar w:fldCharType="end"/>
      </w:r>
    </w:p>
    <w:p w14:paraId="00000004" w14:textId="48BF42E5" w:rsidR="006721AF" w:rsidRPr="007B13D3" w:rsidRDefault="00E27C10" w:rsidP="00E27C10">
      <w:pPr>
        <w:pStyle w:val="TitrePolSoc"/>
        <w:spacing w:line="240" w:lineRule="auto"/>
        <w:jc w:val="both"/>
      </w:pPr>
      <w:bookmarkStart w:id="0" w:name="_Toc41242313"/>
      <w:r w:rsidRPr="007B13D3">
        <w:t>1</w:t>
      </w:r>
      <w:r w:rsidR="000E0E23" w:rsidRPr="007B13D3">
        <w:t>) Grand âge</w:t>
      </w:r>
      <w:bookmarkEnd w:id="0"/>
    </w:p>
    <w:p w14:paraId="00000005" w14:textId="77777777" w:rsidR="006721AF" w:rsidRPr="007B13D3" w:rsidRDefault="006721AF" w:rsidP="00E27C10">
      <w:pPr>
        <w:spacing w:line="240" w:lineRule="auto"/>
        <w:jc w:val="both"/>
        <w:rPr>
          <w:rFonts w:asciiTheme="majorBidi" w:hAnsiTheme="majorBidi" w:cstheme="majorBidi"/>
          <w:sz w:val="24"/>
          <w:szCs w:val="24"/>
        </w:rPr>
      </w:pPr>
    </w:p>
    <w:p w14:paraId="00000006" w14:textId="5CE31A39" w:rsidR="006721AF" w:rsidRPr="007B13D3" w:rsidRDefault="008B17C6" w:rsidP="00E27C10">
      <w:pPr>
        <w:pStyle w:val="Pardeliste"/>
        <w:numPr>
          <w:ilvl w:val="0"/>
          <w:numId w:val="28"/>
        </w:numPr>
        <w:spacing w:line="240" w:lineRule="auto"/>
        <w:jc w:val="both"/>
        <w:rPr>
          <w:rFonts w:asciiTheme="majorBidi" w:hAnsiTheme="majorBidi" w:cstheme="majorBidi"/>
          <w:b/>
          <w:sz w:val="24"/>
          <w:szCs w:val="24"/>
        </w:rPr>
      </w:pPr>
      <w:hyperlink r:id="rId6" w:history="1">
        <w:r w:rsidR="000E0E23" w:rsidRPr="007B13D3">
          <w:rPr>
            <w:rStyle w:val="Lienhypertexte"/>
            <w:rFonts w:asciiTheme="majorBidi" w:hAnsiTheme="majorBidi" w:cstheme="majorBidi"/>
            <w:b/>
            <w:i/>
            <w:sz w:val="24"/>
            <w:szCs w:val="24"/>
          </w:rPr>
          <w:t>Dépendance : le cinquième risque fait son grand retour</w:t>
        </w:r>
      </w:hyperlink>
      <w:r w:rsidR="000E0E23" w:rsidRPr="007B13D3">
        <w:rPr>
          <w:rFonts w:asciiTheme="majorBidi" w:hAnsiTheme="majorBidi" w:cstheme="majorBidi"/>
          <w:sz w:val="24"/>
          <w:szCs w:val="24"/>
        </w:rPr>
        <w:t xml:space="preserve">, </w:t>
      </w:r>
      <w:proofErr w:type="spellStart"/>
      <w:r w:rsidR="000E0E23" w:rsidRPr="007B13D3">
        <w:rPr>
          <w:rFonts w:asciiTheme="majorBidi" w:hAnsiTheme="majorBidi" w:cstheme="majorBidi"/>
          <w:b/>
          <w:sz w:val="24"/>
          <w:szCs w:val="24"/>
        </w:rPr>
        <w:t>Localtis</w:t>
      </w:r>
      <w:proofErr w:type="spellEnd"/>
      <w:r w:rsidR="000E0E23" w:rsidRPr="007B13D3">
        <w:rPr>
          <w:rFonts w:asciiTheme="majorBidi" w:hAnsiTheme="majorBidi" w:cstheme="majorBidi"/>
          <w:b/>
          <w:sz w:val="24"/>
          <w:szCs w:val="24"/>
        </w:rPr>
        <w:t>, 20 mai 2020</w:t>
      </w:r>
    </w:p>
    <w:p w14:paraId="00000007" w14:textId="77777777" w:rsidR="006721AF" w:rsidRPr="007B13D3" w:rsidRDefault="006721AF" w:rsidP="00E27C10">
      <w:pPr>
        <w:spacing w:line="240" w:lineRule="auto"/>
        <w:jc w:val="both"/>
        <w:rPr>
          <w:rFonts w:asciiTheme="majorBidi" w:hAnsiTheme="majorBidi" w:cstheme="majorBidi"/>
          <w:b/>
          <w:sz w:val="24"/>
          <w:szCs w:val="24"/>
        </w:rPr>
      </w:pPr>
    </w:p>
    <w:p w14:paraId="00000008" w14:textId="05EB5C43" w:rsidR="006721AF" w:rsidRPr="007B13D3" w:rsidRDefault="000E0E23" w:rsidP="00E27C10">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xml:space="preserve">: Le gouvernement annonce sa </w:t>
      </w:r>
      <w:r w:rsidRPr="007B13D3">
        <w:rPr>
          <w:rFonts w:asciiTheme="majorBidi" w:hAnsiTheme="majorBidi" w:cstheme="majorBidi"/>
          <w:b/>
          <w:sz w:val="24"/>
          <w:szCs w:val="24"/>
        </w:rPr>
        <w:t>volonté de créer une nouvelle branche de la sécurité sociale consacrée à l’autonomie</w:t>
      </w:r>
      <w:r w:rsidRPr="007B13D3">
        <w:rPr>
          <w:rFonts w:asciiTheme="majorBidi" w:hAnsiTheme="majorBidi" w:cstheme="majorBidi"/>
          <w:sz w:val="24"/>
          <w:szCs w:val="24"/>
        </w:rPr>
        <w:t xml:space="preserve">, après plusieurs tentatives depuis les années 2000. Deux projets de loi, organique et ordinaire, prévoient un rapport au Parlement sous  mois et la possibilité d’un financement par de la CSG, en plus d’évoquer un déficit de 41 Md€ du régime général et du FSV pour 2020 ainsi que le </w:t>
      </w:r>
      <w:r w:rsidR="00E27C10" w:rsidRPr="007B13D3">
        <w:rPr>
          <w:rFonts w:asciiTheme="majorBidi" w:hAnsiTheme="majorBidi" w:cstheme="majorBidi"/>
          <w:sz w:val="24"/>
          <w:szCs w:val="24"/>
        </w:rPr>
        <w:t>décalage</w:t>
      </w:r>
      <w:r w:rsidRPr="007B13D3">
        <w:rPr>
          <w:rFonts w:asciiTheme="majorBidi" w:hAnsiTheme="majorBidi" w:cstheme="majorBidi"/>
          <w:sz w:val="24"/>
          <w:szCs w:val="24"/>
        </w:rPr>
        <w:t xml:space="preserve"> à 2031 de l’extinction de la CADES. Alors que les départements sont particulièrement concernés par la gestion de la dépendance, </w:t>
      </w:r>
      <w:r w:rsidRPr="007B13D3">
        <w:rPr>
          <w:rFonts w:asciiTheme="majorBidi" w:hAnsiTheme="majorBidi" w:cstheme="majorBidi"/>
          <w:b/>
          <w:sz w:val="24"/>
          <w:szCs w:val="24"/>
        </w:rPr>
        <w:t>une “concertation avec les collectivités”</w:t>
      </w:r>
      <w:r w:rsidRPr="007B13D3">
        <w:rPr>
          <w:rFonts w:asciiTheme="majorBidi" w:hAnsiTheme="majorBidi" w:cstheme="majorBidi"/>
          <w:sz w:val="24"/>
          <w:szCs w:val="24"/>
        </w:rPr>
        <w:t xml:space="preserve">, partenaires sociaux et autres parties-prenantes de l’autonomie devrait intervenir dans l’été. </w:t>
      </w:r>
    </w:p>
    <w:p w14:paraId="1AAF2A6B" w14:textId="5899D8DA" w:rsidR="00E27C10" w:rsidRPr="007B13D3" w:rsidRDefault="00E27C10" w:rsidP="00E27C10">
      <w:pPr>
        <w:spacing w:line="240" w:lineRule="auto"/>
        <w:jc w:val="both"/>
        <w:rPr>
          <w:rFonts w:asciiTheme="majorBidi" w:hAnsiTheme="majorBidi" w:cstheme="majorBidi"/>
          <w:sz w:val="24"/>
          <w:szCs w:val="24"/>
        </w:rPr>
      </w:pPr>
    </w:p>
    <w:p w14:paraId="2120F6D1" w14:textId="77777777" w:rsidR="00E27C10" w:rsidRPr="007B13D3" w:rsidRDefault="00E27C10" w:rsidP="00E27C10">
      <w:pPr>
        <w:spacing w:line="240" w:lineRule="auto"/>
        <w:jc w:val="both"/>
        <w:rPr>
          <w:rFonts w:asciiTheme="majorBidi" w:hAnsiTheme="majorBidi" w:cstheme="majorBidi"/>
          <w:sz w:val="24"/>
          <w:szCs w:val="24"/>
        </w:rPr>
      </w:pPr>
    </w:p>
    <w:p w14:paraId="0000000B" w14:textId="0871BD91" w:rsidR="006721AF" w:rsidRPr="007B13D3" w:rsidRDefault="00E27C10" w:rsidP="00E27C10">
      <w:pPr>
        <w:pStyle w:val="Titre1"/>
        <w:keepNext w:val="0"/>
        <w:keepLines w:val="0"/>
        <w:numPr>
          <w:ilvl w:val="0"/>
          <w:numId w:val="2"/>
        </w:numPr>
        <w:spacing w:before="0" w:after="0" w:line="240" w:lineRule="auto"/>
        <w:jc w:val="both"/>
        <w:rPr>
          <w:rFonts w:asciiTheme="majorBidi" w:hAnsiTheme="majorBidi" w:cstheme="majorBidi"/>
          <w:b/>
          <w:i/>
          <w:iCs/>
          <w:sz w:val="24"/>
          <w:szCs w:val="24"/>
        </w:rPr>
      </w:pPr>
      <w:bookmarkStart w:id="1" w:name="_agyey2r8pvlm" w:colFirst="0" w:colLast="0"/>
      <w:bookmarkEnd w:id="1"/>
      <w:r w:rsidRPr="007B13D3">
        <w:rPr>
          <w:rFonts w:asciiTheme="majorBidi" w:hAnsiTheme="majorBidi" w:cstheme="majorBidi"/>
          <w:b/>
          <w:sz w:val="24"/>
          <w:szCs w:val="24"/>
        </w:rPr>
        <w:t xml:space="preserve">Une nouvelle contribution de la HAS : </w:t>
      </w:r>
      <w:hyperlink r:id="rId7" w:history="1">
        <w:r w:rsidR="000E0E23" w:rsidRPr="007B13D3">
          <w:rPr>
            <w:rStyle w:val="Lienhypertexte"/>
            <w:rFonts w:asciiTheme="majorBidi" w:hAnsiTheme="majorBidi" w:cstheme="majorBidi"/>
            <w:b/>
            <w:i/>
            <w:iCs/>
            <w:sz w:val="24"/>
            <w:szCs w:val="24"/>
          </w:rPr>
          <w:t>Covid-19 : Fin de vie des personnes accompagnées par un établissement ou service social ou médico-social</w:t>
        </w:r>
      </w:hyperlink>
      <w:r w:rsidR="000E0E23" w:rsidRPr="007B13D3">
        <w:rPr>
          <w:rFonts w:asciiTheme="majorBidi" w:hAnsiTheme="majorBidi" w:cstheme="majorBidi"/>
          <w:b/>
          <w:i/>
          <w:iCs/>
          <w:sz w:val="24"/>
          <w:szCs w:val="24"/>
        </w:rPr>
        <w:t xml:space="preserve"> </w:t>
      </w:r>
    </w:p>
    <w:p w14:paraId="08A97EAE" w14:textId="77777777" w:rsidR="00E27C10" w:rsidRPr="007B13D3" w:rsidRDefault="00E27C10" w:rsidP="00E27C10">
      <w:pPr>
        <w:rPr>
          <w:rFonts w:asciiTheme="majorBidi" w:hAnsiTheme="majorBidi" w:cstheme="majorBidi"/>
          <w:sz w:val="24"/>
          <w:szCs w:val="24"/>
        </w:rPr>
      </w:pPr>
    </w:p>
    <w:p w14:paraId="0000000C" w14:textId="2A2E33F3" w:rsidR="006721AF" w:rsidRPr="007B13D3" w:rsidRDefault="000E0E23" w:rsidP="00E27C10">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La HAS résume en six points l’essentiel de</w:t>
      </w:r>
      <w:r w:rsidR="00E27C10" w:rsidRPr="007B13D3">
        <w:rPr>
          <w:rFonts w:asciiTheme="majorBidi" w:hAnsiTheme="majorBidi" w:cstheme="majorBidi"/>
          <w:sz w:val="24"/>
          <w:szCs w:val="24"/>
        </w:rPr>
        <w:t xml:space="preserve"> sa contribution notamment :</w:t>
      </w:r>
    </w:p>
    <w:p w14:paraId="0000000D" w14:textId="77777777" w:rsidR="006721AF" w:rsidRPr="007B13D3" w:rsidRDefault="000E0E23" w:rsidP="00E27C10">
      <w:pPr>
        <w:numPr>
          <w:ilvl w:val="0"/>
          <w:numId w:val="20"/>
        </w:numPr>
        <w:spacing w:line="240" w:lineRule="auto"/>
        <w:jc w:val="both"/>
        <w:rPr>
          <w:rFonts w:asciiTheme="majorBidi" w:hAnsiTheme="majorBidi" w:cstheme="majorBidi"/>
          <w:sz w:val="24"/>
          <w:szCs w:val="24"/>
        </w:rPr>
      </w:pPr>
      <w:r w:rsidRPr="007B13D3">
        <w:rPr>
          <w:rFonts w:asciiTheme="majorBidi" w:hAnsiTheme="majorBidi" w:cstheme="majorBidi"/>
          <w:sz w:val="24"/>
          <w:szCs w:val="24"/>
        </w:rPr>
        <w:t>Garantir le confort de la personne et respecter les souhaits de chacun, tout en prenant des décisions partagées lorsque des arbitrages s’imposent.</w:t>
      </w:r>
    </w:p>
    <w:p w14:paraId="0000000E" w14:textId="77777777" w:rsidR="006721AF" w:rsidRPr="007B13D3" w:rsidRDefault="000E0E23" w:rsidP="00E27C10">
      <w:pPr>
        <w:numPr>
          <w:ilvl w:val="0"/>
          <w:numId w:val="20"/>
        </w:numPr>
        <w:spacing w:line="240" w:lineRule="auto"/>
        <w:jc w:val="both"/>
        <w:rPr>
          <w:rFonts w:asciiTheme="majorBidi" w:hAnsiTheme="majorBidi" w:cstheme="majorBidi"/>
          <w:sz w:val="24"/>
          <w:szCs w:val="24"/>
        </w:rPr>
      </w:pPr>
      <w:r w:rsidRPr="007B13D3">
        <w:rPr>
          <w:rFonts w:asciiTheme="majorBidi" w:hAnsiTheme="majorBidi" w:cstheme="majorBidi"/>
          <w:sz w:val="24"/>
          <w:szCs w:val="24"/>
        </w:rPr>
        <w:t>Maintenir le lien avec les proches et l’entourage et leur apporter un soutien lors de la survenue du décès.</w:t>
      </w:r>
    </w:p>
    <w:p w14:paraId="0000000F" w14:textId="77777777" w:rsidR="006721AF" w:rsidRPr="007B13D3" w:rsidRDefault="000E0E23" w:rsidP="00E27C10">
      <w:pPr>
        <w:numPr>
          <w:ilvl w:val="0"/>
          <w:numId w:val="20"/>
        </w:numPr>
        <w:spacing w:line="240" w:lineRule="auto"/>
        <w:jc w:val="both"/>
        <w:rPr>
          <w:rFonts w:asciiTheme="majorBidi" w:hAnsiTheme="majorBidi" w:cstheme="majorBidi"/>
          <w:sz w:val="24"/>
          <w:szCs w:val="24"/>
        </w:rPr>
      </w:pPr>
      <w:r w:rsidRPr="007B13D3">
        <w:rPr>
          <w:rFonts w:asciiTheme="majorBidi" w:hAnsiTheme="majorBidi" w:cstheme="majorBidi"/>
          <w:sz w:val="24"/>
          <w:szCs w:val="24"/>
        </w:rPr>
        <w:t>Soutenir l’ensemble des professionnels dont la charge émotionnelle s’est accentuée.</w:t>
      </w:r>
    </w:p>
    <w:p w14:paraId="00000010" w14:textId="77777777" w:rsidR="006721AF" w:rsidRPr="007B13D3" w:rsidRDefault="000E0E23" w:rsidP="00E27C10">
      <w:pPr>
        <w:numPr>
          <w:ilvl w:val="0"/>
          <w:numId w:val="20"/>
        </w:numPr>
        <w:spacing w:line="240" w:lineRule="auto"/>
        <w:jc w:val="both"/>
        <w:rPr>
          <w:rFonts w:asciiTheme="majorBidi" w:hAnsiTheme="majorBidi" w:cstheme="majorBidi"/>
          <w:sz w:val="24"/>
          <w:szCs w:val="24"/>
        </w:rPr>
      </w:pPr>
      <w:r w:rsidRPr="007B13D3">
        <w:rPr>
          <w:rFonts w:asciiTheme="majorBidi" w:hAnsiTheme="majorBidi" w:cstheme="majorBidi"/>
          <w:sz w:val="24"/>
          <w:szCs w:val="24"/>
        </w:rPr>
        <w:t>Préparer le deuil en offrant la possibilité aux personnes accompagnées et aux professionnels de partager un geste, un moment, en mémoire de la  personne.</w:t>
      </w:r>
    </w:p>
    <w:p w14:paraId="0EAF211B" w14:textId="77777777" w:rsidR="00E27C10" w:rsidRPr="007B13D3" w:rsidRDefault="00E27C10" w:rsidP="00E27C10">
      <w:pPr>
        <w:spacing w:line="240" w:lineRule="auto"/>
        <w:jc w:val="both"/>
        <w:rPr>
          <w:rFonts w:asciiTheme="majorBidi" w:hAnsiTheme="majorBidi" w:cstheme="majorBidi"/>
          <w:sz w:val="24"/>
          <w:szCs w:val="24"/>
        </w:rPr>
      </w:pPr>
    </w:p>
    <w:p w14:paraId="6F95C14D" w14:textId="77777777" w:rsidR="00E27C10" w:rsidRPr="007B13D3" w:rsidRDefault="00E27C10" w:rsidP="00E27C10">
      <w:pPr>
        <w:spacing w:line="240" w:lineRule="auto"/>
        <w:jc w:val="both"/>
        <w:rPr>
          <w:rFonts w:asciiTheme="majorBidi" w:hAnsiTheme="majorBidi" w:cstheme="majorBidi"/>
          <w:sz w:val="24"/>
          <w:szCs w:val="24"/>
        </w:rPr>
      </w:pPr>
    </w:p>
    <w:p w14:paraId="531CA979" w14:textId="77777777" w:rsidR="000143A1" w:rsidRDefault="000143A1">
      <w:pPr>
        <w:rPr>
          <w:rFonts w:asciiTheme="majorBidi" w:hAnsiTheme="majorBidi" w:cstheme="majorBidi"/>
          <w:b/>
          <w:color w:val="31849B" w:themeColor="accent5" w:themeShade="BF"/>
          <w:sz w:val="24"/>
          <w:szCs w:val="24"/>
          <w:u w:val="single"/>
        </w:rPr>
      </w:pPr>
      <w:bookmarkStart w:id="2" w:name="_Toc41242314"/>
      <w:r>
        <w:br w:type="page"/>
      </w:r>
    </w:p>
    <w:p w14:paraId="00000015" w14:textId="001F7D75" w:rsidR="006721AF" w:rsidRPr="007B13D3" w:rsidRDefault="000E0E23" w:rsidP="00E27C10">
      <w:pPr>
        <w:pStyle w:val="TitrePolSoc"/>
        <w:spacing w:line="240" w:lineRule="auto"/>
        <w:jc w:val="both"/>
      </w:pPr>
      <w:r w:rsidRPr="007B13D3">
        <w:lastRenderedPageBreak/>
        <w:t>2) Exclusion</w:t>
      </w:r>
      <w:r w:rsidR="00E27C10" w:rsidRPr="007B13D3">
        <w:t xml:space="preserve"> et insertion</w:t>
      </w:r>
      <w:bookmarkEnd w:id="2"/>
    </w:p>
    <w:p w14:paraId="00000016" w14:textId="77777777" w:rsidR="006721AF" w:rsidRPr="007B13D3" w:rsidRDefault="006721AF" w:rsidP="00E27C10">
      <w:pPr>
        <w:spacing w:line="240" w:lineRule="auto"/>
        <w:jc w:val="both"/>
        <w:rPr>
          <w:rFonts w:asciiTheme="majorBidi" w:hAnsiTheme="majorBidi" w:cstheme="majorBidi"/>
          <w:sz w:val="24"/>
          <w:szCs w:val="24"/>
        </w:rPr>
      </w:pPr>
    </w:p>
    <w:p w14:paraId="00000017" w14:textId="6E026AAE" w:rsidR="006721AF" w:rsidRPr="007B13D3" w:rsidRDefault="000E0E23" w:rsidP="00E27C10">
      <w:pPr>
        <w:pStyle w:val="Pardeliste"/>
        <w:numPr>
          <w:ilvl w:val="0"/>
          <w:numId w:val="28"/>
        </w:numPr>
        <w:spacing w:line="240" w:lineRule="auto"/>
        <w:jc w:val="both"/>
        <w:rPr>
          <w:rFonts w:asciiTheme="majorBidi" w:hAnsiTheme="majorBidi" w:cstheme="majorBidi"/>
          <w:sz w:val="24"/>
          <w:szCs w:val="24"/>
        </w:rPr>
      </w:pPr>
      <w:r w:rsidRPr="007B13D3">
        <w:rPr>
          <w:rFonts w:asciiTheme="majorBidi" w:hAnsiTheme="majorBidi" w:cstheme="majorBidi"/>
          <w:b/>
          <w:i/>
          <w:sz w:val="24"/>
          <w:szCs w:val="24"/>
        </w:rPr>
        <w:t>“</w:t>
      </w:r>
      <w:hyperlink r:id="rId8" w:history="1">
        <w:r w:rsidRPr="007B13D3">
          <w:rPr>
            <w:rStyle w:val="Lienhypertexte"/>
            <w:rFonts w:asciiTheme="majorBidi" w:hAnsiTheme="majorBidi" w:cstheme="majorBidi"/>
            <w:b/>
            <w:i/>
            <w:sz w:val="24"/>
            <w:szCs w:val="24"/>
          </w:rPr>
          <w:t>Je n’en peux plus de manger tout seul” : Le confinement, l’épreuve de plus pour les personnes sans abri</w:t>
        </w:r>
      </w:hyperlink>
      <w:r w:rsidRPr="007B13D3">
        <w:rPr>
          <w:rFonts w:asciiTheme="majorBidi" w:hAnsiTheme="majorBidi" w:cstheme="majorBidi"/>
          <w:b/>
          <w:sz w:val="24"/>
          <w:szCs w:val="24"/>
        </w:rPr>
        <w:t>, Le Monde, 22 mai 2020</w:t>
      </w:r>
    </w:p>
    <w:p w14:paraId="00000018" w14:textId="77777777" w:rsidR="006721AF" w:rsidRPr="007B13D3" w:rsidRDefault="006721AF" w:rsidP="00E27C10">
      <w:pPr>
        <w:spacing w:line="240" w:lineRule="auto"/>
        <w:jc w:val="both"/>
        <w:rPr>
          <w:rFonts w:asciiTheme="majorBidi" w:hAnsiTheme="majorBidi" w:cstheme="majorBidi"/>
          <w:sz w:val="24"/>
          <w:szCs w:val="24"/>
        </w:rPr>
      </w:pPr>
    </w:p>
    <w:p w14:paraId="00000019" w14:textId="77777777" w:rsidR="006721AF" w:rsidRPr="007B13D3" w:rsidRDefault="000E0E23" w:rsidP="00E27C10">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sz w:val="24"/>
          <w:szCs w:val="24"/>
        </w:rPr>
        <w:t xml:space="preserve"> : Des personnes en situation de grande exclusion témoignent de leur expérience du confinement. Si les difficultés matérielles sont demeurées réelles, notamment en raison de la fermeture des accueils de jours, </w:t>
      </w:r>
      <w:r w:rsidRPr="007B13D3">
        <w:rPr>
          <w:rFonts w:asciiTheme="majorBidi" w:hAnsiTheme="majorBidi" w:cstheme="majorBidi"/>
          <w:b/>
          <w:sz w:val="24"/>
          <w:szCs w:val="24"/>
        </w:rPr>
        <w:t>beaucoup de personnes sans abri ont surtout souffert de la rupture de leurs liens sociaux</w:t>
      </w:r>
      <w:r w:rsidRPr="007B13D3">
        <w:rPr>
          <w:rFonts w:asciiTheme="majorBidi" w:hAnsiTheme="majorBidi" w:cstheme="majorBidi"/>
          <w:sz w:val="24"/>
          <w:szCs w:val="24"/>
        </w:rPr>
        <w:t xml:space="preserve">. </w:t>
      </w:r>
    </w:p>
    <w:p w14:paraId="0000001C" w14:textId="77777777" w:rsidR="006721AF" w:rsidRDefault="006721AF" w:rsidP="00E27C10">
      <w:pPr>
        <w:spacing w:line="240" w:lineRule="auto"/>
        <w:jc w:val="both"/>
        <w:rPr>
          <w:rFonts w:asciiTheme="majorBidi" w:hAnsiTheme="majorBidi" w:cstheme="majorBidi"/>
          <w:sz w:val="24"/>
          <w:szCs w:val="24"/>
        </w:rPr>
      </w:pPr>
    </w:p>
    <w:p w14:paraId="4A8CAC4A" w14:textId="77777777" w:rsidR="007B13D3" w:rsidRPr="007B13D3" w:rsidRDefault="007B13D3" w:rsidP="00E27C10">
      <w:pPr>
        <w:spacing w:line="240" w:lineRule="auto"/>
        <w:jc w:val="both"/>
        <w:rPr>
          <w:rFonts w:asciiTheme="majorBidi" w:hAnsiTheme="majorBidi" w:cstheme="majorBidi"/>
          <w:sz w:val="24"/>
          <w:szCs w:val="24"/>
        </w:rPr>
      </w:pPr>
    </w:p>
    <w:p w14:paraId="0000001D" w14:textId="326AE980" w:rsidR="006721AF" w:rsidRPr="007B13D3" w:rsidRDefault="008B17C6" w:rsidP="00E27C10">
      <w:pPr>
        <w:pStyle w:val="Pardeliste"/>
        <w:numPr>
          <w:ilvl w:val="0"/>
          <w:numId w:val="28"/>
        </w:numPr>
        <w:spacing w:line="240" w:lineRule="auto"/>
        <w:jc w:val="both"/>
        <w:rPr>
          <w:rFonts w:asciiTheme="majorBidi" w:hAnsiTheme="majorBidi" w:cstheme="majorBidi"/>
          <w:sz w:val="24"/>
          <w:szCs w:val="24"/>
        </w:rPr>
      </w:pPr>
      <w:hyperlink r:id="rId9" w:history="1">
        <w:r w:rsidR="000E0E23" w:rsidRPr="007B13D3">
          <w:rPr>
            <w:rStyle w:val="Lienhypertexte"/>
            <w:rFonts w:asciiTheme="majorBidi" w:hAnsiTheme="majorBidi" w:cstheme="majorBidi"/>
            <w:b/>
            <w:i/>
            <w:sz w:val="24"/>
            <w:szCs w:val="24"/>
          </w:rPr>
          <w:t>Le RSA à la veille d’une catastrophe annoncée</w:t>
        </w:r>
      </w:hyperlink>
      <w:r w:rsidR="000E0E23" w:rsidRPr="007B13D3">
        <w:rPr>
          <w:rFonts w:asciiTheme="majorBidi" w:hAnsiTheme="majorBidi" w:cstheme="majorBidi"/>
          <w:b/>
          <w:sz w:val="24"/>
          <w:szCs w:val="24"/>
        </w:rPr>
        <w:t>, La Gazette des communes, 15 mai 2020</w:t>
      </w:r>
    </w:p>
    <w:p w14:paraId="0000001E" w14:textId="77777777" w:rsidR="006721AF" w:rsidRPr="007B13D3" w:rsidRDefault="006721AF" w:rsidP="00E27C10">
      <w:pPr>
        <w:spacing w:line="240" w:lineRule="auto"/>
        <w:jc w:val="both"/>
        <w:rPr>
          <w:rFonts w:asciiTheme="majorBidi" w:hAnsiTheme="majorBidi" w:cstheme="majorBidi"/>
          <w:sz w:val="24"/>
          <w:szCs w:val="24"/>
        </w:rPr>
      </w:pPr>
    </w:p>
    <w:p w14:paraId="0000001F" w14:textId="77777777" w:rsidR="006721AF" w:rsidRPr="007B13D3" w:rsidRDefault="000E0E23" w:rsidP="00E27C10">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sz w:val="24"/>
          <w:szCs w:val="24"/>
        </w:rPr>
        <w:t xml:space="preserve"> : Alors que la réforme de l’assurance chômage faisait déjà craindre une flambée des dépenses de RSA pour les départements, </w:t>
      </w:r>
      <w:r w:rsidRPr="007B13D3">
        <w:rPr>
          <w:rFonts w:asciiTheme="majorBidi" w:hAnsiTheme="majorBidi" w:cstheme="majorBidi"/>
          <w:b/>
          <w:sz w:val="24"/>
          <w:szCs w:val="24"/>
        </w:rPr>
        <w:t>la crise liée au Coronavirus risque d’entrainer des besoins bien plus importants encore</w:t>
      </w:r>
      <w:r w:rsidRPr="007B13D3">
        <w:rPr>
          <w:rFonts w:asciiTheme="majorBidi" w:hAnsiTheme="majorBidi" w:cstheme="majorBidi"/>
          <w:sz w:val="24"/>
          <w:szCs w:val="24"/>
        </w:rPr>
        <w:t xml:space="preserve">. De plus, une incertitude demeure sur les modalités de financement, dans le cadre de la réforme en cours relative à la suppression de la taxe d’habitation. </w:t>
      </w:r>
      <w:r w:rsidRPr="007B13D3">
        <w:rPr>
          <w:rFonts w:asciiTheme="majorBidi" w:hAnsiTheme="majorBidi" w:cstheme="majorBidi"/>
          <w:b/>
          <w:sz w:val="24"/>
          <w:szCs w:val="24"/>
        </w:rPr>
        <w:t>Certains départements tentent une approche préventive, en débloquant des aides exceptionnelles en soutien au tissu économique local</w:t>
      </w:r>
      <w:r w:rsidRPr="007B13D3">
        <w:rPr>
          <w:rFonts w:asciiTheme="majorBidi" w:hAnsiTheme="majorBidi" w:cstheme="majorBidi"/>
          <w:sz w:val="24"/>
          <w:szCs w:val="24"/>
        </w:rPr>
        <w:t>, à la lisière de leurs compétences.</w:t>
      </w:r>
    </w:p>
    <w:p w14:paraId="00000022" w14:textId="77777777" w:rsidR="006721AF" w:rsidRPr="007B13D3" w:rsidRDefault="006721AF" w:rsidP="00E27C10">
      <w:pPr>
        <w:spacing w:line="240" w:lineRule="auto"/>
        <w:jc w:val="both"/>
        <w:rPr>
          <w:rFonts w:asciiTheme="majorBidi" w:hAnsiTheme="majorBidi" w:cstheme="majorBidi"/>
          <w:sz w:val="24"/>
          <w:szCs w:val="24"/>
        </w:rPr>
      </w:pPr>
    </w:p>
    <w:p w14:paraId="5F25A586" w14:textId="77777777" w:rsidR="00E27C10" w:rsidRPr="007B13D3" w:rsidRDefault="00E27C10" w:rsidP="00E27C10">
      <w:pPr>
        <w:spacing w:line="240" w:lineRule="auto"/>
        <w:jc w:val="both"/>
        <w:rPr>
          <w:rFonts w:asciiTheme="majorBidi" w:hAnsiTheme="majorBidi" w:cstheme="majorBidi"/>
          <w:sz w:val="24"/>
          <w:szCs w:val="24"/>
        </w:rPr>
      </w:pPr>
    </w:p>
    <w:p w14:paraId="00000023" w14:textId="08B25018" w:rsidR="006721AF" w:rsidRPr="007B13D3" w:rsidRDefault="00E27C10" w:rsidP="00E27C10">
      <w:pPr>
        <w:pStyle w:val="Titre1"/>
        <w:keepNext w:val="0"/>
        <w:keepLines w:val="0"/>
        <w:numPr>
          <w:ilvl w:val="0"/>
          <w:numId w:val="24"/>
        </w:numPr>
        <w:spacing w:before="0" w:after="0" w:line="240" w:lineRule="auto"/>
        <w:jc w:val="both"/>
        <w:rPr>
          <w:rFonts w:asciiTheme="majorBidi" w:hAnsiTheme="majorBidi" w:cstheme="majorBidi"/>
          <w:b/>
          <w:sz w:val="24"/>
          <w:szCs w:val="24"/>
        </w:rPr>
      </w:pPr>
      <w:bookmarkStart w:id="3" w:name="_2yc1wy54cauy" w:colFirst="0" w:colLast="0"/>
      <w:bookmarkEnd w:id="3"/>
      <w:r w:rsidRPr="007B13D3">
        <w:rPr>
          <w:rFonts w:asciiTheme="majorBidi" w:hAnsiTheme="majorBidi" w:cstheme="majorBidi"/>
          <w:b/>
          <w:sz w:val="24"/>
          <w:szCs w:val="24"/>
        </w:rPr>
        <w:t>Une</w:t>
      </w:r>
      <w:r w:rsidR="000E0E23" w:rsidRPr="007B13D3">
        <w:rPr>
          <w:rFonts w:asciiTheme="majorBidi" w:hAnsiTheme="majorBidi" w:cstheme="majorBidi"/>
          <w:b/>
          <w:sz w:val="24"/>
          <w:szCs w:val="24"/>
        </w:rPr>
        <w:t xml:space="preserve"> "plateforme de l'inclusion" au service de l'insertion professionnelle</w:t>
      </w:r>
    </w:p>
    <w:p w14:paraId="19EEB399" w14:textId="77777777" w:rsidR="00E27C10" w:rsidRPr="007B13D3" w:rsidRDefault="00E27C10" w:rsidP="00E27C10">
      <w:pPr>
        <w:rPr>
          <w:rFonts w:asciiTheme="majorBidi" w:hAnsiTheme="majorBidi" w:cstheme="majorBidi"/>
          <w:sz w:val="24"/>
          <w:szCs w:val="24"/>
        </w:rPr>
      </w:pPr>
    </w:p>
    <w:p w14:paraId="00000025" w14:textId="055147A8" w:rsidR="006721AF" w:rsidRPr="007B13D3" w:rsidRDefault="000E0E23" w:rsidP="00E27C10">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sz w:val="24"/>
          <w:szCs w:val="24"/>
        </w:rPr>
        <w:t xml:space="preserve"> : Un arrêté </w:t>
      </w:r>
      <w:r w:rsidR="00E27C10" w:rsidRPr="007B13D3">
        <w:rPr>
          <w:rFonts w:asciiTheme="majorBidi" w:hAnsiTheme="majorBidi" w:cstheme="majorBidi"/>
          <w:sz w:val="24"/>
          <w:szCs w:val="24"/>
        </w:rPr>
        <w:t>du</w:t>
      </w:r>
      <w:r w:rsidRPr="007B13D3">
        <w:rPr>
          <w:rFonts w:asciiTheme="majorBidi" w:hAnsiTheme="majorBidi" w:cstheme="majorBidi"/>
          <w:sz w:val="24"/>
          <w:szCs w:val="24"/>
        </w:rPr>
        <w:t xml:space="preserve"> 5 mai 2020 crée un traitement automatisé de données personnelles sur lequel s'appuie la nouvelle "plateforme de l'inclusion", </w:t>
      </w:r>
      <w:proofErr w:type="spellStart"/>
      <w:r w:rsidRPr="007B13D3">
        <w:rPr>
          <w:rFonts w:asciiTheme="majorBidi" w:hAnsiTheme="majorBidi" w:cstheme="majorBidi"/>
          <w:b/>
          <w:bCs/>
          <w:sz w:val="24"/>
          <w:szCs w:val="24"/>
        </w:rPr>
        <w:t>téléservice</w:t>
      </w:r>
      <w:proofErr w:type="spellEnd"/>
      <w:r w:rsidRPr="007B13D3">
        <w:rPr>
          <w:rFonts w:asciiTheme="majorBidi" w:hAnsiTheme="majorBidi" w:cstheme="majorBidi"/>
          <w:b/>
          <w:bCs/>
          <w:sz w:val="24"/>
          <w:szCs w:val="24"/>
        </w:rPr>
        <w:t xml:space="preserve"> facilitant la mise en œuvre des parcours d'insertion par l'activité économique </w:t>
      </w:r>
      <w:r w:rsidRPr="007B13D3">
        <w:rPr>
          <w:rFonts w:asciiTheme="majorBidi" w:hAnsiTheme="majorBidi" w:cstheme="majorBidi"/>
          <w:sz w:val="24"/>
          <w:szCs w:val="24"/>
        </w:rPr>
        <w:t>(IAE).Mesure prévue par le</w:t>
      </w:r>
      <w:hyperlink r:id="rId10">
        <w:r w:rsidRPr="007B13D3">
          <w:rPr>
            <w:rFonts w:asciiTheme="majorBidi" w:hAnsiTheme="majorBidi" w:cstheme="majorBidi"/>
            <w:sz w:val="24"/>
            <w:szCs w:val="24"/>
          </w:rPr>
          <w:t xml:space="preserve"> </w:t>
        </w:r>
      </w:hyperlink>
      <w:hyperlink r:id="rId11">
        <w:r w:rsidRPr="007B13D3">
          <w:rPr>
            <w:rFonts w:asciiTheme="majorBidi" w:hAnsiTheme="majorBidi" w:cstheme="majorBidi"/>
            <w:color w:val="1155CC"/>
            <w:sz w:val="24"/>
            <w:szCs w:val="24"/>
            <w:u w:val="single"/>
          </w:rPr>
          <w:t>pacte d'ambition pour l'insertion par l'activité économique</w:t>
        </w:r>
      </w:hyperlink>
      <w:r w:rsidR="00E27C10" w:rsidRPr="007B13D3">
        <w:rPr>
          <w:rFonts w:asciiTheme="majorBidi" w:hAnsiTheme="majorBidi" w:cstheme="majorBidi"/>
          <w:sz w:val="24"/>
          <w:szCs w:val="24"/>
        </w:rPr>
        <w:t xml:space="preserve">, </w:t>
      </w:r>
      <w:r w:rsidRPr="007B13D3">
        <w:rPr>
          <w:rFonts w:asciiTheme="majorBidi" w:hAnsiTheme="majorBidi" w:cstheme="majorBidi"/>
          <w:b/>
          <w:sz w:val="24"/>
          <w:szCs w:val="24"/>
        </w:rPr>
        <w:t xml:space="preserve">cette plateforme permet la mise en relation entre personnes en difficulté d'insertion, « employeurs solidaires » </w:t>
      </w:r>
      <w:r w:rsidRPr="007B13D3">
        <w:rPr>
          <w:rFonts w:asciiTheme="majorBidi" w:hAnsiTheme="majorBidi" w:cstheme="majorBidi"/>
          <w:sz w:val="24"/>
          <w:szCs w:val="24"/>
        </w:rPr>
        <w:t>- structures de l'IAE (SIAE), entreprises adaptées (EA) et groupements d'employeurs pour l'insertion et la qualification (</w:t>
      </w:r>
      <w:proofErr w:type="spellStart"/>
      <w:r w:rsidRPr="007B13D3">
        <w:rPr>
          <w:rFonts w:asciiTheme="majorBidi" w:hAnsiTheme="majorBidi" w:cstheme="majorBidi"/>
          <w:sz w:val="24"/>
          <w:szCs w:val="24"/>
        </w:rPr>
        <w:t>Geiq</w:t>
      </w:r>
      <w:proofErr w:type="spellEnd"/>
      <w:r w:rsidRPr="007B13D3">
        <w:rPr>
          <w:rFonts w:asciiTheme="majorBidi" w:hAnsiTheme="majorBidi" w:cstheme="majorBidi"/>
          <w:sz w:val="24"/>
          <w:szCs w:val="24"/>
        </w:rPr>
        <w:t xml:space="preserve">) - </w:t>
      </w:r>
      <w:r w:rsidRPr="007B13D3">
        <w:rPr>
          <w:rFonts w:asciiTheme="majorBidi" w:hAnsiTheme="majorBidi" w:cstheme="majorBidi"/>
          <w:b/>
          <w:sz w:val="24"/>
          <w:szCs w:val="24"/>
        </w:rPr>
        <w:t>et prescripteurs</w:t>
      </w:r>
      <w:r w:rsidRPr="007B13D3">
        <w:rPr>
          <w:rFonts w:asciiTheme="majorBidi" w:hAnsiTheme="majorBidi" w:cstheme="majorBidi"/>
          <w:sz w:val="24"/>
          <w:szCs w:val="24"/>
        </w:rPr>
        <w:t xml:space="preserve"> (Pôle emploi, missions locales, protection judiciaire de la jeunesse, CHRS, etc.).</w:t>
      </w:r>
    </w:p>
    <w:p w14:paraId="679A1509" w14:textId="77777777" w:rsidR="00E27C10" w:rsidRPr="007B13D3" w:rsidRDefault="00E27C10" w:rsidP="00E27C10">
      <w:pPr>
        <w:spacing w:line="240" w:lineRule="auto"/>
        <w:jc w:val="both"/>
        <w:rPr>
          <w:rFonts w:asciiTheme="majorBidi" w:hAnsiTheme="majorBidi" w:cstheme="majorBidi"/>
          <w:sz w:val="24"/>
          <w:szCs w:val="24"/>
        </w:rPr>
      </w:pPr>
    </w:p>
    <w:p w14:paraId="09805F4A" w14:textId="77777777" w:rsidR="00CA052F" w:rsidRPr="007B13D3" w:rsidRDefault="00CA052F" w:rsidP="00E27C10">
      <w:pPr>
        <w:spacing w:line="240" w:lineRule="auto"/>
        <w:jc w:val="both"/>
        <w:rPr>
          <w:rFonts w:asciiTheme="majorBidi" w:hAnsiTheme="majorBidi" w:cstheme="majorBidi"/>
          <w:sz w:val="24"/>
          <w:szCs w:val="24"/>
        </w:rPr>
      </w:pPr>
    </w:p>
    <w:p w14:paraId="00000026" w14:textId="77777777" w:rsidR="006721AF" w:rsidRPr="007B13D3" w:rsidRDefault="000E0E23" w:rsidP="00E27C10">
      <w:pPr>
        <w:pStyle w:val="TitrePolSoc"/>
        <w:spacing w:line="240" w:lineRule="auto"/>
        <w:jc w:val="both"/>
      </w:pPr>
      <w:bookmarkStart w:id="4" w:name="_Toc41242315"/>
      <w:r w:rsidRPr="007B13D3">
        <w:t>3) Logement</w:t>
      </w:r>
      <w:bookmarkEnd w:id="4"/>
    </w:p>
    <w:p w14:paraId="00000027" w14:textId="77777777" w:rsidR="006721AF" w:rsidRPr="007B13D3" w:rsidRDefault="006721AF" w:rsidP="00E27C10">
      <w:pPr>
        <w:spacing w:line="240" w:lineRule="auto"/>
        <w:jc w:val="both"/>
        <w:rPr>
          <w:rFonts w:asciiTheme="majorBidi" w:hAnsiTheme="majorBidi" w:cstheme="majorBidi"/>
          <w:sz w:val="24"/>
          <w:szCs w:val="24"/>
        </w:rPr>
      </w:pPr>
    </w:p>
    <w:p w14:paraId="00000028" w14:textId="4EE33382" w:rsidR="006721AF" w:rsidRPr="007B13D3" w:rsidRDefault="008B17C6" w:rsidP="00CA052F">
      <w:pPr>
        <w:pStyle w:val="Pardeliste"/>
        <w:numPr>
          <w:ilvl w:val="0"/>
          <w:numId w:val="28"/>
        </w:numPr>
        <w:spacing w:line="240" w:lineRule="auto"/>
        <w:jc w:val="both"/>
        <w:rPr>
          <w:rFonts w:asciiTheme="majorBidi" w:hAnsiTheme="majorBidi" w:cstheme="majorBidi"/>
          <w:sz w:val="24"/>
          <w:szCs w:val="24"/>
        </w:rPr>
      </w:pPr>
      <w:hyperlink r:id="rId12" w:history="1">
        <w:r w:rsidR="000E0E23" w:rsidRPr="007B13D3">
          <w:rPr>
            <w:rStyle w:val="Lienhypertexte"/>
            <w:rFonts w:asciiTheme="majorBidi" w:hAnsiTheme="majorBidi" w:cstheme="majorBidi"/>
            <w:b/>
            <w:i/>
            <w:sz w:val="24"/>
            <w:szCs w:val="24"/>
          </w:rPr>
          <w:t>L’inquiétante montée des loyers impayés en France</w:t>
        </w:r>
      </w:hyperlink>
      <w:r w:rsidR="000E0E23" w:rsidRPr="007B13D3">
        <w:rPr>
          <w:rFonts w:asciiTheme="majorBidi" w:hAnsiTheme="majorBidi" w:cstheme="majorBidi"/>
          <w:b/>
          <w:sz w:val="24"/>
          <w:szCs w:val="24"/>
        </w:rPr>
        <w:t>, Le Monde, 22 mai 2020</w:t>
      </w:r>
    </w:p>
    <w:p w14:paraId="00000029" w14:textId="77777777" w:rsidR="006721AF" w:rsidRPr="007B13D3" w:rsidRDefault="006721AF" w:rsidP="00E27C10">
      <w:pPr>
        <w:spacing w:line="240" w:lineRule="auto"/>
        <w:jc w:val="both"/>
        <w:rPr>
          <w:rFonts w:asciiTheme="majorBidi" w:hAnsiTheme="majorBidi" w:cstheme="majorBidi"/>
          <w:sz w:val="24"/>
          <w:szCs w:val="24"/>
        </w:rPr>
      </w:pPr>
    </w:p>
    <w:p w14:paraId="61BA6BC4" w14:textId="5C9FA731" w:rsidR="00CA052F" w:rsidRPr="007B13D3" w:rsidRDefault="000E0E23" w:rsidP="007B13D3">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sz w:val="24"/>
          <w:szCs w:val="24"/>
        </w:rPr>
        <w:t xml:space="preserve"> : Contrairement à plusieurs voisins, </w:t>
      </w:r>
      <w:r w:rsidRPr="007B13D3">
        <w:rPr>
          <w:rFonts w:asciiTheme="majorBidi" w:hAnsiTheme="majorBidi" w:cstheme="majorBidi"/>
          <w:b/>
          <w:sz w:val="24"/>
          <w:szCs w:val="24"/>
        </w:rPr>
        <w:t>la France n’a pas mis en place de moratoire sur les loyers des ménages, ni de fonds d’urgence</w:t>
      </w:r>
      <w:r w:rsidRPr="007B13D3">
        <w:rPr>
          <w:rFonts w:asciiTheme="majorBidi" w:hAnsiTheme="majorBidi" w:cstheme="majorBidi"/>
          <w:sz w:val="24"/>
          <w:szCs w:val="24"/>
        </w:rPr>
        <w:t xml:space="preserve">. La seule mesure gouvernementale demeure actuellement le prolongement de la </w:t>
      </w:r>
      <w:r w:rsidR="008B17C6" w:rsidRPr="007B13D3">
        <w:rPr>
          <w:rFonts w:asciiTheme="majorBidi" w:hAnsiTheme="majorBidi" w:cstheme="majorBidi"/>
          <w:sz w:val="24"/>
          <w:szCs w:val="24"/>
        </w:rPr>
        <w:t>trêve</w:t>
      </w:r>
      <w:r w:rsidRPr="007B13D3">
        <w:rPr>
          <w:rFonts w:asciiTheme="majorBidi" w:hAnsiTheme="majorBidi" w:cstheme="majorBidi"/>
          <w:sz w:val="24"/>
          <w:szCs w:val="24"/>
        </w:rPr>
        <w:t xml:space="preserve"> hivernale au 10 juillet 2020. Le secrétaire d’Etat au logement se borne pour l’instant à renvoyer vers les </w:t>
      </w:r>
      <w:r w:rsidRPr="007B13D3">
        <w:rPr>
          <w:rFonts w:asciiTheme="majorBidi" w:hAnsiTheme="majorBidi" w:cstheme="majorBidi"/>
          <w:b/>
          <w:sz w:val="24"/>
          <w:szCs w:val="24"/>
        </w:rPr>
        <w:t xml:space="preserve">Fonds de solidarité logement (FSL) des départements ou </w:t>
      </w:r>
      <w:proofErr w:type="spellStart"/>
      <w:r w:rsidRPr="007B13D3">
        <w:rPr>
          <w:rFonts w:asciiTheme="majorBidi" w:hAnsiTheme="majorBidi" w:cstheme="majorBidi"/>
          <w:b/>
          <w:sz w:val="24"/>
          <w:szCs w:val="24"/>
        </w:rPr>
        <w:t>intercos</w:t>
      </w:r>
      <w:proofErr w:type="spellEnd"/>
      <w:r w:rsidRPr="007B13D3">
        <w:rPr>
          <w:rFonts w:asciiTheme="majorBidi" w:hAnsiTheme="majorBidi" w:cstheme="majorBidi"/>
          <w:b/>
          <w:sz w:val="24"/>
          <w:szCs w:val="24"/>
        </w:rPr>
        <w:t>, pourtant structurellement sous-financés avant même la crise</w:t>
      </w:r>
      <w:r w:rsidRPr="007B13D3">
        <w:rPr>
          <w:rFonts w:asciiTheme="majorBidi" w:hAnsiTheme="majorBidi" w:cstheme="majorBidi"/>
          <w:sz w:val="24"/>
          <w:szCs w:val="24"/>
        </w:rPr>
        <w:t>, et exclue toute aide directe aux ménages via un fond d’urgence, piste proposée par la Fondation Abbé-Pierre mais faisant craindre à Bercy un “effet d’aubaine massif”.</w:t>
      </w:r>
    </w:p>
    <w:p w14:paraId="47C525C1" w14:textId="77777777" w:rsidR="00CA052F" w:rsidRPr="007B13D3" w:rsidRDefault="00CA052F" w:rsidP="00E27C10">
      <w:pPr>
        <w:spacing w:line="240" w:lineRule="auto"/>
        <w:jc w:val="both"/>
        <w:rPr>
          <w:rFonts w:asciiTheme="majorBidi" w:hAnsiTheme="majorBidi" w:cstheme="majorBidi"/>
          <w:sz w:val="24"/>
          <w:szCs w:val="24"/>
        </w:rPr>
      </w:pPr>
    </w:p>
    <w:p w14:paraId="0000002D" w14:textId="77777777" w:rsidR="006721AF" w:rsidRPr="007B13D3" w:rsidRDefault="006721AF" w:rsidP="00E27C10">
      <w:pPr>
        <w:spacing w:line="240" w:lineRule="auto"/>
        <w:jc w:val="both"/>
        <w:rPr>
          <w:rFonts w:asciiTheme="majorBidi" w:hAnsiTheme="majorBidi" w:cstheme="majorBidi"/>
          <w:sz w:val="24"/>
          <w:szCs w:val="24"/>
        </w:rPr>
      </w:pPr>
    </w:p>
    <w:p w14:paraId="13E544C7" w14:textId="77777777" w:rsidR="000143A1" w:rsidRDefault="000143A1">
      <w:pPr>
        <w:rPr>
          <w:rFonts w:asciiTheme="majorBidi" w:hAnsiTheme="majorBidi" w:cstheme="majorBidi"/>
          <w:b/>
          <w:color w:val="31849B" w:themeColor="accent5" w:themeShade="BF"/>
          <w:sz w:val="24"/>
          <w:szCs w:val="24"/>
          <w:u w:val="single"/>
        </w:rPr>
      </w:pPr>
      <w:bookmarkStart w:id="5" w:name="_Toc41242316"/>
      <w:r>
        <w:br w:type="page"/>
      </w:r>
    </w:p>
    <w:p w14:paraId="0000002E" w14:textId="0D9E7B1A" w:rsidR="006721AF" w:rsidRPr="007B13D3" w:rsidRDefault="000E0E23" w:rsidP="00E27C10">
      <w:pPr>
        <w:pStyle w:val="TitrePolSoc"/>
        <w:spacing w:line="240" w:lineRule="auto"/>
        <w:jc w:val="both"/>
      </w:pPr>
      <w:r w:rsidRPr="007B13D3">
        <w:lastRenderedPageBreak/>
        <w:t>4) Famille et enfance</w:t>
      </w:r>
      <w:bookmarkEnd w:id="5"/>
    </w:p>
    <w:p w14:paraId="0000002F" w14:textId="77777777" w:rsidR="006721AF" w:rsidRPr="007B13D3" w:rsidRDefault="006721AF" w:rsidP="00E27C10">
      <w:pPr>
        <w:spacing w:line="240" w:lineRule="auto"/>
        <w:jc w:val="both"/>
        <w:rPr>
          <w:rFonts w:asciiTheme="majorBidi" w:hAnsiTheme="majorBidi" w:cstheme="majorBidi"/>
          <w:sz w:val="24"/>
          <w:szCs w:val="24"/>
        </w:rPr>
      </w:pPr>
    </w:p>
    <w:p w14:paraId="00000030" w14:textId="71594BC3" w:rsidR="006721AF" w:rsidRPr="007B13D3" w:rsidRDefault="008B17C6" w:rsidP="00CA052F">
      <w:pPr>
        <w:pStyle w:val="Pardeliste"/>
        <w:numPr>
          <w:ilvl w:val="0"/>
          <w:numId w:val="28"/>
        </w:numPr>
        <w:spacing w:line="240" w:lineRule="auto"/>
        <w:jc w:val="both"/>
        <w:rPr>
          <w:rFonts w:asciiTheme="majorBidi" w:hAnsiTheme="majorBidi" w:cstheme="majorBidi"/>
          <w:sz w:val="24"/>
          <w:szCs w:val="24"/>
        </w:rPr>
      </w:pPr>
      <w:hyperlink r:id="rId13" w:history="1">
        <w:r w:rsidR="000E0E23" w:rsidRPr="007B13D3">
          <w:rPr>
            <w:rStyle w:val="Lienhypertexte"/>
            <w:rFonts w:asciiTheme="majorBidi" w:hAnsiTheme="majorBidi" w:cstheme="majorBidi"/>
            <w:b/>
            <w:i/>
            <w:sz w:val="24"/>
            <w:szCs w:val="24"/>
          </w:rPr>
          <w:t xml:space="preserve">Protection de l’enfance : le </w:t>
        </w:r>
        <w:proofErr w:type="spellStart"/>
        <w:r w:rsidR="000E0E23" w:rsidRPr="007B13D3">
          <w:rPr>
            <w:rStyle w:val="Lienhypertexte"/>
            <w:rFonts w:asciiTheme="majorBidi" w:hAnsiTheme="majorBidi" w:cstheme="majorBidi"/>
            <w:b/>
            <w:i/>
            <w:sz w:val="24"/>
            <w:szCs w:val="24"/>
          </w:rPr>
          <w:t>déconfinement</w:t>
        </w:r>
        <w:proofErr w:type="spellEnd"/>
        <w:r w:rsidR="000E0E23" w:rsidRPr="007B13D3">
          <w:rPr>
            <w:rStyle w:val="Lienhypertexte"/>
            <w:rFonts w:asciiTheme="majorBidi" w:hAnsiTheme="majorBidi" w:cstheme="majorBidi"/>
            <w:b/>
            <w:i/>
            <w:sz w:val="24"/>
            <w:szCs w:val="24"/>
          </w:rPr>
          <w:t xml:space="preserve"> plus complexe que le confinement</w:t>
        </w:r>
      </w:hyperlink>
      <w:r w:rsidR="000E0E23" w:rsidRPr="007B13D3">
        <w:rPr>
          <w:rFonts w:asciiTheme="majorBidi" w:hAnsiTheme="majorBidi" w:cstheme="majorBidi"/>
          <w:b/>
          <w:sz w:val="24"/>
          <w:szCs w:val="24"/>
        </w:rPr>
        <w:t>, La Gazette des communes, 20 mai 2020</w:t>
      </w:r>
    </w:p>
    <w:p w14:paraId="00000031" w14:textId="77777777" w:rsidR="006721AF" w:rsidRPr="007B13D3" w:rsidRDefault="006721AF" w:rsidP="00E27C10">
      <w:pPr>
        <w:spacing w:line="240" w:lineRule="auto"/>
        <w:jc w:val="both"/>
        <w:rPr>
          <w:rFonts w:asciiTheme="majorBidi" w:hAnsiTheme="majorBidi" w:cstheme="majorBidi"/>
          <w:sz w:val="24"/>
          <w:szCs w:val="24"/>
        </w:rPr>
      </w:pPr>
    </w:p>
    <w:p w14:paraId="00000032" w14:textId="728B9709" w:rsidR="006721AF" w:rsidRPr="007B13D3" w:rsidRDefault="000E0E23" w:rsidP="00E27C10">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sz w:val="24"/>
          <w:szCs w:val="24"/>
        </w:rPr>
        <w:t xml:space="preserve"> : Alors que le gouvernement publie un guide visant une reprise de l’activité</w:t>
      </w:r>
      <w:r w:rsidR="002D703D" w:rsidRPr="007B13D3">
        <w:rPr>
          <w:rFonts w:asciiTheme="majorBidi" w:hAnsiTheme="majorBidi" w:cstheme="majorBidi"/>
          <w:sz w:val="24"/>
          <w:szCs w:val="24"/>
        </w:rPr>
        <w:t xml:space="preserve"> (</w:t>
      </w:r>
      <w:hyperlink r:id="rId14" w:history="1">
        <w:r w:rsidR="002D703D" w:rsidRPr="007B13D3">
          <w:rPr>
            <w:rStyle w:val="Lienhypertexte"/>
            <w:rFonts w:asciiTheme="majorBidi" w:hAnsiTheme="majorBidi" w:cstheme="majorBidi"/>
            <w:sz w:val="24"/>
            <w:szCs w:val="24"/>
          </w:rPr>
          <w:t>lien vers le guide</w:t>
        </w:r>
      </w:hyperlink>
      <w:r w:rsidR="002D703D" w:rsidRPr="007B13D3">
        <w:rPr>
          <w:rFonts w:asciiTheme="majorBidi" w:hAnsiTheme="majorBidi" w:cstheme="majorBidi"/>
          <w:sz w:val="24"/>
          <w:szCs w:val="24"/>
        </w:rPr>
        <w:t>)</w:t>
      </w:r>
      <w:r w:rsidRPr="007B13D3">
        <w:rPr>
          <w:rFonts w:asciiTheme="majorBidi" w:hAnsiTheme="majorBidi" w:cstheme="majorBidi"/>
          <w:sz w:val="24"/>
          <w:szCs w:val="24"/>
        </w:rPr>
        <w:t xml:space="preserve">, </w:t>
      </w:r>
      <w:r w:rsidRPr="007B13D3">
        <w:rPr>
          <w:rFonts w:asciiTheme="majorBidi" w:hAnsiTheme="majorBidi" w:cstheme="majorBidi"/>
          <w:b/>
          <w:sz w:val="24"/>
          <w:szCs w:val="24"/>
        </w:rPr>
        <w:t>les professionnels de l’ASE anticipent une longue et complexe sortie de crise</w:t>
      </w:r>
      <w:r w:rsidRPr="007B13D3">
        <w:rPr>
          <w:rFonts w:asciiTheme="majorBidi" w:hAnsiTheme="majorBidi" w:cstheme="majorBidi"/>
          <w:sz w:val="24"/>
          <w:szCs w:val="24"/>
        </w:rPr>
        <w:t>. La reprise des droits de visite est par exemple difficile à concilier avec le non-respect des gestes barrières par de nombreuses familles. Plus généralement, tous les aspects de la vie des enfants doivent être adaptés, ce qui relève parfois de l’impossible. Ces difficultés côté “offre” sont d’autant plus préoccupantes que l</w:t>
      </w:r>
      <w:r w:rsidRPr="007B13D3">
        <w:rPr>
          <w:rFonts w:asciiTheme="majorBidi" w:hAnsiTheme="majorBidi" w:cstheme="majorBidi"/>
          <w:b/>
          <w:sz w:val="24"/>
          <w:szCs w:val="24"/>
        </w:rPr>
        <w:t>e confinement risque d’accentuer la “demande”</w:t>
      </w:r>
      <w:r w:rsidRPr="007B13D3">
        <w:rPr>
          <w:rFonts w:asciiTheme="majorBidi" w:hAnsiTheme="majorBidi" w:cstheme="majorBidi"/>
          <w:sz w:val="24"/>
          <w:szCs w:val="24"/>
        </w:rPr>
        <w:t xml:space="preserve">, des situations familiales ayant pu se dégrader subitement du fait de la crise. </w:t>
      </w:r>
    </w:p>
    <w:p w14:paraId="00000035" w14:textId="77777777" w:rsidR="006721AF" w:rsidRPr="007B13D3" w:rsidRDefault="006721AF" w:rsidP="00E27C10">
      <w:pPr>
        <w:spacing w:line="240" w:lineRule="auto"/>
        <w:jc w:val="both"/>
        <w:rPr>
          <w:rFonts w:asciiTheme="majorBidi" w:hAnsiTheme="majorBidi" w:cstheme="majorBidi"/>
          <w:sz w:val="24"/>
          <w:szCs w:val="24"/>
        </w:rPr>
      </w:pPr>
    </w:p>
    <w:p w14:paraId="78837057" w14:textId="77777777" w:rsidR="00CA052F" w:rsidRPr="007B13D3" w:rsidRDefault="00CA052F" w:rsidP="00E27C10">
      <w:pPr>
        <w:spacing w:line="240" w:lineRule="auto"/>
        <w:jc w:val="both"/>
        <w:rPr>
          <w:rFonts w:asciiTheme="majorBidi" w:hAnsiTheme="majorBidi" w:cstheme="majorBidi"/>
          <w:sz w:val="24"/>
          <w:szCs w:val="24"/>
        </w:rPr>
      </w:pPr>
    </w:p>
    <w:p w14:paraId="0B8946F0" w14:textId="0444EB92" w:rsidR="00CA052F" w:rsidRPr="007B13D3" w:rsidRDefault="00CA052F" w:rsidP="007B13D3">
      <w:pPr>
        <w:pStyle w:val="Titre2"/>
        <w:keepNext w:val="0"/>
        <w:keepLines w:val="0"/>
        <w:numPr>
          <w:ilvl w:val="0"/>
          <w:numId w:val="10"/>
        </w:numPr>
        <w:spacing w:before="0" w:after="0" w:line="240" w:lineRule="auto"/>
        <w:jc w:val="both"/>
        <w:rPr>
          <w:rFonts w:asciiTheme="majorBidi" w:hAnsiTheme="majorBidi" w:cstheme="majorBidi"/>
          <w:b/>
          <w:sz w:val="24"/>
          <w:szCs w:val="24"/>
        </w:rPr>
      </w:pPr>
      <w:bookmarkStart w:id="6" w:name="_mlfk1kj9v3qz" w:colFirst="0" w:colLast="0"/>
      <w:bookmarkEnd w:id="6"/>
      <w:r w:rsidRPr="007B13D3">
        <w:rPr>
          <w:rFonts w:asciiTheme="majorBidi" w:hAnsiTheme="majorBidi" w:cstheme="majorBidi"/>
          <w:b/>
          <w:sz w:val="24"/>
          <w:szCs w:val="24"/>
        </w:rPr>
        <w:t xml:space="preserve">Le </w:t>
      </w:r>
      <w:hyperlink r:id="rId15" w:history="1">
        <w:r w:rsidRPr="007B13D3">
          <w:rPr>
            <w:rStyle w:val="Lienhypertexte"/>
            <w:rFonts w:asciiTheme="majorBidi" w:hAnsiTheme="majorBidi" w:cstheme="majorBidi"/>
            <w:b/>
            <w:sz w:val="24"/>
            <w:szCs w:val="24"/>
          </w:rPr>
          <w:t>rapport annuel de l’Observatoire national de la protection de l’enfance</w:t>
        </w:r>
      </w:hyperlink>
      <w:r w:rsidRPr="007B13D3">
        <w:rPr>
          <w:rFonts w:asciiTheme="majorBidi" w:hAnsiTheme="majorBidi" w:cstheme="majorBidi"/>
          <w:b/>
          <w:sz w:val="24"/>
          <w:szCs w:val="24"/>
        </w:rPr>
        <w:t xml:space="preserve"> est </w:t>
      </w:r>
      <w:r w:rsidR="007B13D3">
        <w:rPr>
          <w:rFonts w:asciiTheme="majorBidi" w:hAnsiTheme="majorBidi" w:cstheme="majorBidi"/>
          <w:b/>
          <w:sz w:val="24"/>
          <w:szCs w:val="24"/>
        </w:rPr>
        <w:t>paru</w:t>
      </w:r>
      <w:r w:rsidR="007B13D3" w:rsidRPr="007B13D3">
        <w:rPr>
          <w:rFonts w:asciiTheme="majorBidi" w:hAnsiTheme="majorBidi" w:cstheme="majorBidi"/>
          <w:b/>
          <w:sz w:val="24"/>
          <w:szCs w:val="24"/>
        </w:rPr>
        <w:t xml:space="preserve"> </w:t>
      </w:r>
    </w:p>
    <w:p w14:paraId="00000038" w14:textId="103FEBC6" w:rsidR="006721AF" w:rsidRDefault="006721AF" w:rsidP="002D703D">
      <w:pPr>
        <w:pStyle w:val="Titre2"/>
        <w:keepNext w:val="0"/>
        <w:keepLines w:val="0"/>
        <w:spacing w:before="0" w:after="0" w:line="240" w:lineRule="auto"/>
        <w:jc w:val="both"/>
        <w:rPr>
          <w:rFonts w:asciiTheme="majorBidi" w:hAnsiTheme="majorBidi" w:cstheme="majorBidi"/>
          <w:sz w:val="24"/>
          <w:szCs w:val="24"/>
        </w:rPr>
      </w:pPr>
      <w:bookmarkStart w:id="7" w:name="_35nfzvahf67" w:colFirst="0" w:colLast="0"/>
      <w:bookmarkEnd w:id="7"/>
    </w:p>
    <w:p w14:paraId="5D8C3FD6" w14:textId="77777777" w:rsidR="000143A1" w:rsidRPr="000143A1" w:rsidRDefault="000143A1" w:rsidP="000143A1"/>
    <w:p w14:paraId="55253576" w14:textId="26D356A7" w:rsidR="007B13D3" w:rsidRPr="007B13D3" w:rsidRDefault="007B13D3" w:rsidP="007B13D3">
      <w:pPr>
        <w:pStyle w:val="TitrePolSoc"/>
        <w:spacing w:line="240" w:lineRule="auto"/>
        <w:jc w:val="both"/>
      </w:pPr>
      <w:bookmarkStart w:id="8" w:name="_Toc41242317"/>
      <w:r>
        <w:t xml:space="preserve">5) </w:t>
      </w:r>
      <w:r w:rsidRPr="007B13D3">
        <w:t>Politique de la ville</w:t>
      </w:r>
      <w:bookmarkEnd w:id="8"/>
    </w:p>
    <w:p w14:paraId="0F80C358" w14:textId="77777777" w:rsidR="007B13D3" w:rsidRPr="007B13D3" w:rsidRDefault="007B13D3" w:rsidP="007B13D3">
      <w:pPr>
        <w:spacing w:line="240" w:lineRule="auto"/>
        <w:jc w:val="both"/>
        <w:rPr>
          <w:rFonts w:asciiTheme="majorBidi" w:hAnsiTheme="majorBidi" w:cstheme="majorBidi"/>
          <w:b/>
          <w:sz w:val="24"/>
          <w:szCs w:val="24"/>
          <w:u w:val="single"/>
        </w:rPr>
      </w:pPr>
    </w:p>
    <w:p w14:paraId="59D2AF0E" w14:textId="77777777" w:rsidR="007B13D3" w:rsidRPr="007B13D3" w:rsidRDefault="007B13D3" w:rsidP="007B13D3">
      <w:pPr>
        <w:numPr>
          <w:ilvl w:val="0"/>
          <w:numId w:val="1"/>
        </w:numPr>
        <w:spacing w:line="240" w:lineRule="auto"/>
        <w:jc w:val="both"/>
        <w:rPr>
          <w:rFonts w:asciiTheme="majorBidi" w:hAnsiTheme="majorBidi" w:cstheme="majorBidi"/>
          <w:b/>
          <w:sz w:val="24"/>
          <w:szCs w:val="24"/>
        </w:rPr>
      </w:pPr>
      <w:r w:rsidRPr="007B13D3">
        <w:rPr>
          <w:rFonts w:asciiTheme="majorBidi" w:hAnsiTheme="majorBidi" w:cstheme="majorBidi"/>
          <w:b/>
          <w:sz w:val="24"/>
          <w:szCs w:val="24"/>
        </w:rPr>
        <w:t xml:space="preserve">Le confinement lié à la crise sanitaire accroît les inégalités, notamment dans les quartiers prioritaires de la politique de la ville. </w:t>
      </w:r>
    </w:p>
    <w:p w14:paraId="02928CBF" w14:textId="77777777" w:rsidR="007B13D3" w:rsidRPr="007B13D3" w:rsidRDefault="007B13D3" w:rsidP="007B13D3">
      <w:pPr>
        <w:spacing w:line="240" w:lineRule="auto"/>
        <w:jc w:val="both"/>
        <w:rPr>
          <w:rFonts w:asciiTheme="majorBidi" w:hAnsiTheme="majorBidi" w:cstheme="majorBidi"/>
          <w:sz w:val="24"/>
          <w:szCs w:val="24"/>
        </w:rPr>
      </w:pPr>
      <w:r w:rsidRPr="007B13D3">
        <w:rPr>
          <w:rFonts w:asciiTheme="majorBidi" w:hAnsiTheme="majorBidi" w:cstheme="majorBidi"/>
          <w:sz w:val="24"/>
          <w:szCs w:val="24"/>
        </w:rPr>
        <w:t>Afin de soutenir les quartiers prioritaires 15 millions d'euros seront dédiés à la continuité éducative articulés autour de trois axes : l'achat de matériel informatique et de connexion pour les élèves (tablettes numériques) pour une enveloppe de 9 M€ ; le doublement du nombre de jeunes suivis dans le cadre d'un dispositif de tutorat ou de mentorat (objectif de 30 000 élèves bénéficiaires d'ici juillet) ; le soutien aux associations de quartier (les préfets sont invités à mobiliser 5 M€ pour les accompagner au quotidien et « faire face aux dépenses de fonctionnement nécessaires à leur pleine mobilisation »).</w:t>
      </w:r>
    </w:p>
    <w:p w14:paraId="4B2E3B00" w14:textId="77777777" w:rsidR="007B13D3" w:rsidRPr="007B13D3" w:rsidRDefault="007B13D3" w:rsidP="007B13D3">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Pour en savoir plus</w:t>
      </w:r>
      <w:r w:rsidRPr="007B13D3">
        <w:rPr>
          <w:rFonts w:asciiTheme="majorBidi" w:hAnsiTheme="majorBidi" w:cstheme="majorBidi"/>
          <w:sz w:val="24"/>
          <w:szCs w:val="24"/>
        </w:rPr>
        <w:t xml:space="preserve"> : </w:t>
      </w:r>
      <w:hyperlink r:id="rId16" w:history="1">
        <w:r w:rsidRPr="007B13D3">
          <w:rPr>
            <w:rStyle w:val="Lienhypertexte"/>
            <w:rFonts w:asciiTheme="majorBidi" w:hAnsiTheme="majorBidi" w:cstheme="majorBidi"/>
            <w:sz w:val="24"/>
            <w:szCs w:val="24"/>
          </w:rPr>
          <w:t>le communiqué de presse du ministère de la cohésion des territoires et des relations avec les collectivités territoriales</w:t>
        </w:r>
      </w:hyperlink>
      <w:r w:rsidRPr="007B13D3">
        <w:rPr>
          <w:rFonts w:asciiTheme="majorBidi" w:hAnsiTheme="majorBidi" w:cstheme="majorBidi"/>
          <w:sz w:val="24"/>
          <w:szCs w:val="24"/>
        </w:rPr>
        <w:t xml:space="preserve"> </w:t>
      </w:r>
    </w:p>
    <w:p w14:paraId="479A5102" w14:textId="77777777" w:rsidR="007B13D3" w:rsidRPr="007B13D3" w:rsidRDefault="007B13D3" w:rsidP="007B13D3">
      <w:pPr>
        <w:spacing w:line="240" w:lineRule="auto"/>
        <w:jc w:val="both"/>
        <w:rPr>
          <w:rFonts w:asciiTheme="majorBidi" w:hAnsiTheme="majorBidi" w:cstheme="majorBidi"/>
          <w:sz w:val="24"/>
          <w:szCs w:val="24"/>
        </w:rPr>
      </w:pPr>
      <w:r w:rsidRPr="007B13D3">
        <w:rPr>
          <w:rFonts w:asciiTheme="majorBidi" w:hAnsiTheme="majorBidi" w:cstheme="majorBidi"/>
          <w:sz w:val="24"/>
          <w:szCs w:val="24"/>
        </w:rPr>
        <w:t xml:space="preserve">Retrouvez </w:t>
      </w:r>
      <w:proofErr w:type="spellStart"/>
      <w:r w:rsidRPr="007B13D3">
        <w:rPr>
          <w:rFonts w:asciiTheme="majorBidi" w:hAnsiTheme="majorBidi" w:cstheme="majorBidi"/>
          <w:sz w:val="24"/>
          <w:szCs w:val="24"/>
        </w:rPr>
        <w:t>ci dessous</w:t>
      </w:r>
      <w:proofErr w:type="spellEnd"/>
      <w:r w:rsidRPr="007B13D3">
        <w:rPr>
          <w:rFonts w:asciiTheme="majorBidi" w:hAnsiTheme="majorBidi" w:cstheme="majorBidi"/>
          <w:sz w:val="24"/>
          <w:szCs w:val="24"/>
        </w:rPr>
        <w:t xml:space="preserve"> le lien vers le communiqué de presse du Ministère de la Cohésion des territoires et des Relations avec les collectivités territoriales : </w:t>
      </w:r>
      <w:hyperlink r:id="rId17">
        <w:r w:rsidRPr="007B13D3">
          <w:rPr>
            <w:rFonts w:asciiTheme="majorBidi" w:hAnsiTheme="majorBidi" w:cstheme="majorBidi"/>
            <w:color w:val="0000FF"/>
            <w:sz w:val="24"/>
            <w:szCs w:val="24"/>
          </w:rPr>
          <w:t>https://www.cohesion-territoires.gouv.fr/covid-19-renforcer-la-continuite-educative-dans-les-quartiers-prioritaires</w:t>
        </w:r>
      </w:hyperlink>
    </w:p>
    <w:p w14:paraId="06229AB0" w14:textId="77777777" w:rsidR="007B13D3" w:rsidRPr="007B13D3" w:rsidRDefault="007B13D3" w:rsidP="007B13D3">
      <w:pPr>
        <w:spacing w:line="240" w:lineRule="auto"/>
        <w:jc w:val="both"/>
        <w:rPr>
          <w:rFonts w:asciiTheme="majorBidi" w:hAnsiTheme="majorBidi" w:cstheme="majorBidi"/>
          <w:sz w:val="24"/>
          <w:szCs w:val="24"/>
        </w:rPr>
      </w:pPr>
    </w:p>
    <w:p w14:paraId="7895070F" w14:textId="77777777" w:rsidR="007B13D3" w:rsidRPr="007B13D3" w:rsidRDefault="007B13D3" w:rsidP="007B13D3">
      <w:pPr>
        <w:spacing w:line="240" w:lineRule="auto"/>
        <w:jc w:val="both"/>
        <w:rPr>
          <w:rFonts w:asciiTheme="majorBidi" w:hAnsiTheme="majorBidi" w:cstheme="majorBidi"/>
          <w:sz w:val="24"/>
          <w:szCs w:val="24"/>
        </w:rPr>
      </w:pPr>
    </w:p>
    <w:p w14:paraId="083CC257" w14:textId="416D0B78" w:rsidR="007B13D3" w:rsidRPr="007B13D3" w:rsidRDefault="007B13D3" w:rsidP="007B13D3">
      <w:pPr>
        <w:pStyle w:val="TitrePolSoc"/>
        <w:spacing w:line="240" w:lineRule="auto"/>
        <w:jc w:val="both"/>
      </w:pPr>
      <w:bookmarkStart w:id="9" w:name="_Toc41242318"/>
      <w:r>
        <w:t>6</w:t>
      </w:r>
      <w:r w:rsidRPr="007B13D3">
        <w:t>) Personnes handicapées</w:t>
      </w:r>
      <w:bookmarkEnd w:id="9"/>
    </w:p>
    <w:p w14:paraId="1DF828B3" w14:textId="77777777" w:rsidR="007B13D3" w:rsidRPr="007B13D3" w:rsidRDefault="007B13D3" w:rsidP="007B13D3">
      <w:pPr>
        <w:pStyle w:val="TitrePolSoc"/>
        <w:spacing w:line="240" w:lineRule="auto"/>
        <w:jc w:val="both"/>
      </w:pPr>
    </w:p>
    <w:p w14:paraId="543E0B21" w14:textId="77777777" w:rsidR="007B13D3" w:rsidRPr="007B13D3" w:rsidRDefault="007B13D3" w:rsidP="007B13D3">
      <w:pPr>
        <w:pStyle w:val="Titre1"/>
        <w:keepNext w:val="0"/>
        <w:keepLines w:val="0"/>
        <w:numPr>
          <w:ilvl w:val="0"/>
          <w:numId w:val="19"/>
        </w:numPr>
        <w:spacing w:before="0" w:after="0" w:line="240" w:lineRule="auto"/>
        <w:jc w:val="both"/>
        <w:rPr>
          <w:rFonts w:asciiTheme="majorBidi" w:hAnsiTheme="majorBidi" w:cstheme="majorBidi"/>
          <w:bCs/>
          <w:sz w:val="24"/>
          <w:szCs w:val="24"/>
        </w:rPr>
      </w:pPr>
      <w:bookmarkStart w:id="10" w:name="_8vjtiooso9pt" w:colFirst="0" w:colLast="0"/>
      <w:bookmarkEnd w:id="10"/>
      <w:r w:rsidRPr="007B13D3">
        <w:rPr>
          <w:rFonts w:asciiTheme="majorBidi" w:hAnsiTheme="majorBidi" w:cstheme="majorBidi"/>
          <w:b/>
          <w:sz w:val="24"/>
          <w:szCs w:val="24"/>
        </w:rPr>
        <w:t>Le FIPHFP met en place deux aides pour accompagner les travailleurs handicapés pendant le confinement (</w:t>
      </w:r>
      <w:hyperlink r:id="rId18" w:history="1">
        <w:r w:rsidRPr="007B13D3">
          <w:rPr>
            <w:rStyle w:val="Lienhypertexte"/>
            <w:rFonts w:asciiTheme="majorBidi" w:hAnsiTheme="majorBidi" w:cstheme="majorBidi"/>
            <w:bCs/>
            <w:sz w:val="24"/>
            <w:szCs w:val="24"/>
          </w:rPr>
          <w:t>lien vers le site du FIPHFP</w:t>
        </w:r>
      </w:hyperlink>
      <w:r w:rsidRPr="007B13D3">
        <w:rPr>
          <w:rFonts w:asciiTheme="majorBidi" w:hAnsiTheme="majorBidi" w:cstheme="majorBidi"/>
          <w:bCs/>
          <w:sz w:val="24"/>
          <w:szCs w:val="24"/>
        </w:rPr>
        <w:t xml:space="preserve">). </w:t>
      </w:r>
    </w:p>
    <w:p w14:paraId="6B3DE25A" w14:textId="77777777" w:rsidR="007B13D3" w:rsidRPr="007B13D3" w:rsidRDefault="007B13D3" w:rsidP="007B13D3">
      <w:pPr>
        <w:rPr>
          <w:rFonts w:asciiTheme="majorBidi" w:hAnsiTheme="majorBidi" w:cstheme="majorBidi"/>
          <w:sz w:val="24"/>
          <w:szCs w:val="24"/>
        </w:rPr>
      </w:pPr>
    </w:p>
    <w:p w14:paraId="40219014" w14:textId="77777777" w:rsidR="007B13D3" w:rsidRPr="007B13D3" w:rsidRDefault="007B13D3" w:rsidP="007B13D3">
      <w:pPr>
        <w:pStyle w:val="Pardeliste"/>
        <w:numPr>
          <w:ilvl w:val="0"/>
          <w:numId w:val="30"/>
        </w:numPr>
        <w:rPr>
          <w:rFonts w:asciiTheme="majorBidi" w:hAnsiTheme="majorBidi" w:cstheme="majorBidi"/>
          <w:sz w:val="24"/>
          <w:szCs w:val="24"/>
        </w:rPr>
      </w:pPr>
      <w:r w:rsidRPr="007B13D3">
        <w:rPr>
          <w:rFonts w:asciiTheme="majorBidi" w:hAnsiTheme="majorBidi" w:cstheme="majorBidi"/>
          <w:b/>
          <w:bCs/>
          <w:sz w:val="24"/>
          <w:szCs w:val="24"/>
          <w:u w:val="single"/>
        </w:rPr>
        <w:t>Quoi</w:t>
      </w:r>
      <w:r w:rsidRPr="007B13D3">
        <w:rPr>
          <w:rFonts w:asciiTheme="majorBidi" w:hAnsiTheme="majorBidi" w:cstheme="majorBidi"/>
          <w:sz w:val="24"/>
          <w:szCs w:val="24"/>
        </w:rPr>
        <w:t xml:space="preserve"> : Deux mesures sont prévues. D’une part, un appui pour l’équipement informatique des apprentis et, d’autre part, une aide pour le travail à distance.  </w:t>
      </w:r>
    </w:p>
    <w:p w14:paraId="00000039" w14:textId="77777777" w:rsidR="006721AF" w:rsidRDefault="006721AF" w:rsidP="00E27C10">
      <w:pPr>
        <w:spacing w:line="240" w:lineRule="auto"/>
        <w:jc w:val="both"/>
        <w:rPr>
          <w:rFonts w:asciiTheme="majorBidi" w:hAnsiTheme="majorBidi" w:cstheme="majorBidi"/>
          <w:sz w:val="24"/>
          <w:szCs w:val="24"/>
        </w:rPr>
      </w:pPr>
    </w:p>
    <w:p w14:paraId="00158894" w14:textId="77777777" w:rsidR="007B13D3" w:rsidRPr="007B13D3" w:rsidRDefault="007B13D3" w:rsidP="00E27C10">
      <w:pPr>
        <w:spacing w:line="240" w:lineRule="auto"/>
        <w:jc w:val="both"/>
        <w:rPr>
          <w:rFonts w:asciiTheme="majorBidi" w:hAnsiTheme="majorBidi" w:cstheme="majorBidi"/>
          <w:sz w:val="24"/>
          <w:szCs w:val="24"/>
        </w:rPr>
      </w:pPr>
    </w:p>
    <w:p w14:paraId="26D6DAB2" w14:textId="77777777" w:rsidR="000143A1" w:rsidRDefault="000143A1">
      <w:pPr>
        <w:rPr>
          <w:rFonts w:asciiTheme="majorBidi" w:hAnsiTheme="majorBidi" w:cstheme="majorBidi"/>
          <w:b/>
          <w:color w:val="31849B" w:themeColor="accent5" w:themeShade="BF"/>
          <w:sz w:val="24"/>
          <w:szCs w:val="24"/>
          <w:u w:val="single"/>
        </w:rPr>
      </w:pPr>
      <w:bookmarkStart w:id="11" w:name="_Toc41242319"/>
      <w:r>
        <w:br w:type="page"/>
      </w:r>
    </w:p>
    <w:p w14:paraId="0000003A" w14:textId="6879E1C3" w:rsidR="006721AF" w:rsidRPr="007B13D3" w:rsidRDefault="007B13D3" w:rsidP="007B13D3">
      <w:pPr>
        <w:pStyle w:val="TitrePolSoc"/>
        <w:spacing w:line="240" w:lineRule="auto"/>
        <w:jc w:val="both"/>
      </w:pPr>
      <w:r>
        <w:lastRenderedPageBreak/>
        <w:t>7</w:t>
      </w:r>
      <w:r w:rsidR="000E0E23" w:rsidRPr="007B13D3">
        <w:t xml:space="preserve">) </w:t>
      </w:r>
      <w:r>
        <w:t>Retour sur l’impact du coronavirus sur les politiques sociales</w:t>
      </w:r>
      <w:bookmarkEnd w:id="11"/>
    </w:p>
    <w:p w14:paraId="702E318C" w14:textId="77777777" w:rsidR="002D703D" w:rsidRPr="007B13D3" w:rsidRDefault="002D703D" w:rsidP="00E27C10">
      <w:pPr>
        <w:pStyle w:val="TitrePolSoc"/>
        <w:spacing w:line="240" w:lineRule="auto"/>
        <w:jc w:val="both"/>
      </w:pPr>
    </w:p>
    <w:p w14:paraId="0000003F" w14:textId="2CE29193" w:rsidR="006721AF" w:rsidRPr="007B13D3" w:rsidRDefault="002D703D" w:rsidP="002D703D">
      <w:pPr>
        <w:pStyle w:val="Titre1"/>
        <w:keepNext w:val="0"/>
        <w:keepLines w:val="0"/>
        <w:numPr>
          <w:ilvl w:val="0"/>
          <w:numId w:val="5"/>
        </w:numPr>
        <w:spacing w:before="0" w:after="0" w:line="240" w:lineRule="auto"/>
        <w:jc w:val="both"/>
        <w:rPr>
          <w:rFonts w:asciiTheme="majorBidi" w:hAnsiTheme="majorBidi" w:cstheme="majorBidi"/>
          <w:b/>
          <w:sz w:val="24"/>
          <w:szCs w:val="24"/>
        </w:rPr>
      </w:pPr>
      <w:bookmarkStart w:id="12" w:name="_n7gk3svvatrg" w:colFirst="0" w:colLast="0"/>
      <w:bookmarkEnd w:id="12"/>
      <w:r w:rsidRPr="007B13D3">
        <w:rPr>
          <w:rFonts w:asciiTheme="majorBidi" w:hAnsiTheme="majorBidi" w:cstheme="majorBidi"/>
          <w:b/>
          <w:sz w:val="24"/>
          <w:szCs w:val="24"/>
        </w:rPr>
        <w:t xml:space="preserve">Une </w:t>
      </w:r>
      <w:hyperlink r:id="rId19" w:history="1">
        <w:r w:rsidRPr="007B13D3">
          <w:rPr>
            <w:rStyle w:val="Lienhypertexte"/>
            <w:rFonts w:asciiTheme="majorBidi" w:hAnsiTheme="majorBidi" w:cstheme="majorBidi"/>
            <w:b/>
            <w:sz w:val="24"/>
            <w:szCs w:val="24"/>
          </w:rPr>
          <w:t>ordonnance</w:t>
        </w:r>
      </w:hyperlink>
      <w:r w:rsidRPr="007B13D3">
        <w:rPr>
          <w:rFonts w:asciiTheme="majorBidi" w:hAnsiTheme="majorBidi" w:cstheme="majorBidi"/>
          <w:b/>
          <w:sz w:val="24"/>
          <w:szCs w:val="24"/>
        </w:rPr>
        <w:t xml:space="preserve"> sécurise le financement des services d’aide à domicile (SAAD)</w:t>
      </w:r>
    </w:p>
    <w:p w14:paraId="372FBCAC" w14:textId="77777777" w:rsidR="002D703D" w:rsidRPr="007B13D3" w:rsidRDefault="002D703D" w:rsidP="002D703D">
      <w:pPr>
        <w:rPr>
          <w:rFonts w:asciiTheme="majorBidi" w:hAnsiTheme="majorBidi" w:cstheme="majorBidi"/>
          <w:sz w:val="24"/>
          <w:szCs w:val="24"/>
        </w:rPr>
      </w:pPr>
    </w:p>
    <w:p w14:paraId="16630876" w14:textId="51548980" w:rsidR="002D703D" w:rsidRPr="007B13D3" w:rsidRDefault="000E0E23" w:rsidP="002D703D">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xml:space="preserve">: </w:t>
      </w:r>
      <w:r w:rsidR="002D703D" w:rsidRPr="007B13D3">
        <w:rPr>
          <w:rFonts w:asciiTheme="majorBidi" w:hAnsiTheme="majorBidi" w:cstheme="majorBidi"/>
          <w:sz w:val="24"/>
          <w:szCs w:val="24"/>
        </w:rPr>
        <w:t>L’ordonnance du 15 avril 2020 portant DDOS sécurise le financement</w:t>
      </w:r>
      <w:r w:rsidRPr="007B13D3">
        <w:rPr>
          <w:rFonts w:asciiTheme="majorBidi" w:hAnsiTheme="majorBidi" w:cstheme="majorBidi"/>
          <w:sz w:val="24"/>
          <w:szCs w:val="24"/>
        </w:rPr>
        <w:t xml:space="preserve"> de l'ensemble des</w:t>
      </w:r>
      <w:r w:rsidR="002D703D" w:rsidRPr="007B13D3">
        <w:rPr>
          <w:rFonts w:asciiTheme="majorBidi" w:hAnsiTheme="majorBidi" w:cstheme="majorBidi"/>
          <w:sz w:val="24"/>
          <w:szCs w:val="24"/>
        </w:rPr>
        <w:t xml:space="preserve"> SAAD </w:t>
      </w:r>
      <w:r w:rsidRPr="007B13D3">
        <w:rPr>
          <w:rFonts w:asciiTheme="majorBidi" w:hAnsiTheme="majorBidi" w:cstheme="majorBidi"/>
          <w:sz w:val="24"/>
          <w:szCs w:val="24"/>
        </w:rPr>
        <w:t>et leur pérennité pendant la période de crise sanitaire.</w:t>
      </w:r>
      <w:r w:rsidR="002D703D" w:rsidRPr="007B13D3">
        <w:rPr>
          <w:rFonts w:asciiTheme="majorBidi" w:hAnsiTheme="majorBidi" w:cstheme="majorBidi"/>
          <w:sz w:val="24"/>
          <w:szCs w:val="24"/>
        </w:rPr>
        <w:t xml:space="preserve"> Les baisses d’activités sont compensées par un maintien des montants de financement prévisionnels via l’APA et la PCH, après concertation avec les départements. L’ordonnance simplifie d’autre part les conditions d’extension des conventions collectives dans les établissements sociaux et médicosociaux, dès lors qu’elles sont nécessaires pour répondre à la crise sanitaire. </w:t>
      </w:r>
    </w:p>
    <w:p w14:paraId="00000043" w14:textId="77777777" w:rsidR="006721AF" w:rsidRPr="007B13D3" w:rsidRDefault="006721AF" w:rsidP="00E27C10">
      <w:pPr>
        <w:spacing w:line="240" w:lineRule="auto"/>
        <w:jc w:val="both"/>
        <w:rPr>
          <w:rFonts w:asciiTheme="majorBidi" w:hAnsiTheme="majorBidi" w:cstheme="majorBidi"/>
          <w:sz w:val="24"/>
          <w:szCs w:val="24"/>
        </w:rPr>
      </w:pPr>
    </w:p>
    <w:p w14:paraId="0AF78DA5" w14:textId="77777777" w:rsidR="00BB06DC" w:rsidRPr="007B13D3" w:rsidRDefault="00BB06DC" w:rsidP="00E27C10">
      <w:pPr>
        <w:spacing w:line="240" w:lineRule="auto"/>
        <w:jc w:val="both"/>
        <w:rPr>
          <w:rFonts w:asciiTheme="majorBidi" w:hAnsiTheme="majorBidi" w:cstheme="majorBidi"/>
          <w:color w:val="1155CC"/>
          <w:sz w:val="24"/>
          <w:szCs w:val="24"/>
          <w:u w:val="single"/>
        </w:rPr>
      </w:pPr>
    </w:p>
    <w:p w14:paraId="00000044" w14:textId="53AE471D" w:rsidR="006721AF" w:rsidRPr="007B13D3" w:rsidRDefault="000E0E23" w:rsidP="00BB06DC">
      <w:pPr>
        <w:pStyle w:val="Titre1"/>
        <w:keepNext w:val="0"/>
        <w:keepLines w:val="0"/>
        <w:numPr>
          <w:ilvl w:val="0"/>
          <w:numId w:val="11"/>
        </w:numPr>
        <w:spacing w:before="0" w:after="0" w:line="240" w:lineRule="auto"/>
        <w:jc w:val="both"/>
        <w:rPr>
          <w:rFonts w:asciiTheme="majorBidi" w:hAnsiTheme="majorBidi" w:cstheme="majorBidi"/>
          <w:b/>
          <w:sz w:val="24"/>
          <w:szCs w:val="24"/>
        </w:rPr>
      </w:pPr>
      <w:bookmarkStart w:id="13" w:name="_2o9voxjbrvef" w:colFirst="0" w:colLast="0"/>
      <w:bookmarkEnd w:id="13"/>
      <w:r w:rsidRPr="007B13D3">
        <w:rPr>
          <w:rFonts w:asciiTheme="majorBidi" w:hAnsiTheme="majorBidi" w:cstheme="majorBidi"/>
          <w:b/>
          <w:sz w:val="24"/>
          <w:szCs w:val="24"/>
        </w:rPr>
        <w:t>Plan de mobilisation nationale contre l'isolement des personnes fragiles en période de confi</w:t>
      </w:r>
      <w:r w:rsidR="00BB06DC" w:rsidRPr="007B13D3">
        <w:rPr>
          <w:rFonts w:asciiTheme="majorBidi" w:hAnsiTheme="majorBidi" w:cstheme="majorBidi"/>
          <w:b/>
          <w:sz w:val="24"/>
          <w:szCs w:val="24"/>
        </w:rPr>
        <w:t>nement (</w:t>
      </w:r>
      <w:hyperlink r:id="rId20" w:history="1">
        <w:r w:rsidR="00BB06DC" w:rsidRPr="007B13D3">
          <w:rPr>
            <w:rStyle w:val="Lienhypertexte"/>
            <w:rFonts w:asciiTheme="majorBidi" w:hAnsiTheme="majorBidi" w:cstheme="majorBidi"/>
            <w:b/>
            <w:sz w:val="24"/>
            <w:szCs w:val="24"/>
          </w:rPr>
          <w:t>R</w:t>
        </w:r>
        <w:r w:rsidRPr="007B13D3">
          <w:rPr>
            <w:rStyle w:val="Lienhypertexte"/>
            <w:rFonts w:asciiTheme="majorBidi" w:hAnsiTheme="majorBidi" w:cstheme="majorBidi"/>
            <w:b/>
            <w:sz w:val="24"/>
            <w:szCs w:val="24"/>
          </w:rPr>
          <w:t xml:space="preserve">apport de </w:t>
        </w:r>
        <w:proofErr w:type="spellStart"/>
        <w:r w:rsidRPr="007B13D3">
          <w:rPr>
            <w:rStyle w:val="Lienhypertexte"/>
            <w:rFonts w:asciiTheme="majorBidi" w:hAnsiTheme="majorBidi" w:cstheme="majorBidi"/>
            <w:b/>
            <w:sz w:val="24"/>
            <w:szCs w:val="24"/>
          </w:rPr>
          <w:t>Jerome</w:t>
        </w:r>
        <w:proofErr w:type="spellEnd"/>
        <w:r w:rsidRPr="007B13D3">
          <w:rPr>
            <w:rStyle w:val="Lienhypertexte"/>
            <w:rFonts w:asciiTheme="majorBidi" w:hAnsiTheme="majorBidi" w:cstheme="majorBidi"/>
            <w:b/>
            <w:sz w:val="24"/>
            <w:szCs w:val="24"/>
          </w:rPr>
          <w:t xml:space="preserve"> G</w:t>
        </w:r>
        <w:r w:rsidR="00BB06DC" w:rsidRPr="007B13D3">
          <w:rPr>
            <w:rStyle w:val="Lienhypertexte"/>
            <w:rFonts w:asciiTheme="majorBidi" w:hAnsiTheme="majorBidi" w:cstheme="majorBidi"/>
            <w:b/>
            <w:sz w:val="24"/>
            <w:szCs w:val="24"/>
          </w:rPr>
          <w:t>uedj</w:t>
        </w:r>
      </w:hyperlink>
      <w:r w:rsidR="00BB06DC" w:rsidRPr="007B13D3">
        <w:rPr>
          <w:rFonts w:asciiTheme="majorBidi" w:hAnsiTheme="majorBidi" w:cstheme="majorBidi"/>
          <w:b/>
          <w:sz w:val="24"/>
          <w:szCs w:val="24"/>
        </w:rPr>
        <w:t>, 5 avril 2020)</w:t>
      </w:r>
    </w:p>
    <w:p w14:paraId="2EED65CE" w14:textId="77777777" w:rsidR="00BB06DC" w:rsidRPr="007B13D3" w:rsidRDefault="00BB06DC" w:rsidP="00BB06DC">
      <w:pPr>
        <w:rPr>
          <w:rFonts w:asciiTheme="majorBidi" w:hAnsiTheme="majorBidi" w:cstheme="majorBidi"/>
          <w:sz w:val="24"/>
          <w:szCs w:val="24"/>
        </w:rPr>
      </w:pPr>
    </w:p>
    <w:p w14:paraId="00000045" w14:textId="2A2A8D9B" w:rsidR="006721AF" w:rsidRPr="007B13D3" w:rsidRDefault="000E0E23" w:rsidP="00BB06DC">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xml:space="preserve">: </w:t>
      </w:r>
      <w:r w:rsidR="00BB06DC" w:rsidRPr="007B13D3">
        <w:rPr>
          <w:rFonts w:asciiTheme="majorBidi" w:hAnsiTheme="majorBidi" w:cstheme="majorBidi"/>
          <w:sz w:val="24"/>
          <w:szCs w:val="24"/>
        </w:rPr>
        <w:t>Le rapport propose 5 orientations pour une mobilisation nationale contre l’isolement durant la crise liée au coronavirus :</w:t>
      </w:r>
    </w:p>
    <w:p w14:paraId="3D872F07" w14:textId="69808197" w:rsidR="00BB06DC" w:rsidRPr="007B13D3" w:rsidRDefault="00BB06DC" w:rsidP="00BB06DC">
      <w:pPr>
        <w:pStyle w:val="Pardeliste"/>
        <w:numPr>
          <w:ilvl w:val="0"/>
          <w:numId w:val="29"/>
        </w:numPr>
        <w:spacing w:line="240" w:lineRule="auto"/>
        <w:jc w:val="both"/>
        <w:rPr>
          <w:rFonts w:asciiTheme="majorBidi" w:hAnsiTheme="majorBidi" w:cstheme="majorBidi"/>
          <w:b/>
          <w:sz w:val="24"/>
          <w:szCs w:val="24"/>
        </w:rPr>
      </w:pPr>
      <w:r w:rsidRPr="007B13D3">
        <w:rPr>
          <w:rFonts w:asciiTheme="majorBidi" w:hAnsiTheme="majorBidi" w:cstheme="majorBidi"/>
          <w:bCs/>
          <w:sz w:val="24"/>
          <w:szCs w:val="24"/>
        </w:rPr>
        <w:t>Renforcement du numéro vert national d’écoute de la Croix rouge ;</w:t>
      </w:r>
    </w:p>
    <w:p w14:paraId="1FB7D1DB" w14:textId="77777777" w:rsidR="00BB06DC" w:rsidRPr="007B13D3" w:rsidRDefault="00BB06DC" w:rsidP="00BB06DC">
      <w:pPr>
        <w:pStyle w:val="Pardeliste"/>
        <w:numPr>
          <w:ilvl w:val="0"/>
          <w:numId w:val="29"/>
        </w:numPr>
        <w:spacing w:line="240" w:lineRule="auto"/>
        <w:jc w:val="both"/>
        <w:rPr>
          <w:rFonts w:asciiTheme="majorBidi" w:hAnsiTheme="majorBidi" w:cstheme="majorBidi"/>
          <w:b/>
          <w:sz w:val="24"/>
          <w:szCs w:val="24"/>
        </w:rPr>
      </w:pPr>
      <w:r w:rsidRPr="007B13D3">
        <w:rPr>
          <w:rFonts w:asciiTheme="majorBidi" w:hAnsiTheme="majorBidi" w:cstheme="majorBidi"/>
          <w:bCs/>
          <w:sz w:val="24"/>
          <w:szCs w:val="24"/>
        </w:rPr>
        <w:t>Rappel d’un message-clef : « téléphonez, téléphonez, téléphonez » ;</w:t>
      </w:r>
    </w:p>
    <w:p w14:paraId="3D216E2F" w14:textId="16E2EB20" w:rsidR="00BB06DC" w:rsidRPr="007B13D3" w:rsidRDefault="00BB06DC" w:rsidP="00BB06DC">
      <w:pPr>
        <w:pStyle w:val="Pardeliste"/>
        <w:numPr>
          <w:ilvl w:val="0"/>
          <w:numId w:val="29"/>
        </w:numPr>
        <w:spacing w:line="240" w:lineRule="auto"/>
        <w:jc w:val="both"/>
        <w:rPr>
          <w:rFonts w:asciiTheme="majorBidi" w:hAnsiTheme="majorBidi" w:cstheme="majorBidi"/>
          <w:b/>
          <w:sz w:val="24"/>
          <w:szCs w:val="24"/>
        </w:rPr>
      </w:pPr>
      <w:r w:rsidRPr="007B13D3">
        <w:rPr>
          <w:rFonts w:asciiTheme="majorBidi" w:hAnsiTheme="majorBidi" w:cstheme="majorBidi"/>
          <w:bCs/>
          <w:sz w:val="24"/>
          <w:szCs w:val="24"/>
        </w:rPr>
        <w:t>Mettre à disposition des maires et conseils départementaux des outils concrets pour faciliter leur mobilisation en première ligne ;</w:t>
      </w:r>
    </w:p>
    <w:p w14:paraId="1A62F1F6" w14:textId="6785ED48" w:rsidR="00BB06DC" w:rsidRPr="007B13D3" w:rsidRDefault="00BB06DC" w:rsidP="00BB06DC">
      <w:pPr>
        <w:pStyle w:val="Pardeliste"/>
        <w:numPr>
          <w:ilvl w:val="0"/>
          <w:numId w:val="29"/>
        </w:numPr>
        <w:spacing w:line="240" w:lineRule="auto"/>
        <w:jc w:val="both"/>
        <w:rPr>
          <w:rFonts w:asciiTheme="majorBidi" w:hAnsiTheme="majorBidi" w:cstheme="majorBidi"/>
          <w:b/>
          <w:sz w:val="24"/>
          <w:szCs w:val="24"/>
        </w:rPr>
      </w:pPr>
      <w:r w:rsidRPr="007B13D3">
        <w:rPr>
          <w:rFonts w:asciiTheme="majorBidi" w:hAnsiTheme="majorBidi" w:cstheme="majorBidi"/>
          <w:bCs/>
          <w:sz w:val="24"/>
          <w:szCs w:val="24"/>
        </w:rPr>
        <w:t xml:space="preserve">Identifier des ressources liées aux nouvelles technologies développées par les acteurs de la </w:t>
      </w:r>
      <w:proofErr w:type="spellStart"/>
      <w:r w:rsidRPr="007B13D3">
        <w:rPr>
          <w:rFonts w:asciiTheme="majorBidi" w:hAnsiTheme="majorBidi" w:cstheme="majorBidi"/>
          <w:bCs/>
          <w:i/>
          <w:iCs/>
          <w:sz w:val="24"/>
          <w:szCs w:val="24"/>
        </w:rPr>
        <w:t>Silver</w:t>
      </w:r>
      <w:proofErr w:type="spellEnd"/>
      <w:r w:rsidRPr="007B13D3">
        <w:rPr>
          <w:rFonts w:asciiTheme="majorBidi" w:hAnsiTheme="majorBidi" w:cstheme="majorBidi"/>
          <w:bCs/>
          <w:i/>
          <w:iCs/>
          <w:sz w:val="24"/>
          <w:szCs w:val="24"/>
        </w:rPr>
        <w:t xml:space="preserve"> </w:t>
      </w:r>
      <w:proofErr w:type="spellStart"/>
      <w:r w:rsidRPr="007B13D3">
        <w:rPr>
          <w:rFonts w:asciiTheme="majorBidi" w:hAnsiTheme="majorBidi" w:cstheme="majorBidi"/>
          <w:bCs/>
          <w:i/>
          <w:iCs/>
          <w:sz w:val="24"/>
          <w:szCs w:val="24"/>
        </w:rPr>
        <w:t>economy</w:t>
      </w:r>
      <w:proofErr w:type="spellEnd"/>
      <w:r w:rsidRPr="007B13D3">
        <w:rPr>
          <w:rFonts w:asciiTheme="majorBidi" w:hAnsiTheme="majorBidi" w:cstheme="majorBidi"/>
          <w:bCs/>
          <w:sz w:val="24"/>
          <w:szCs w:val="24"/>
        </w:rPr>
        <w:t xml:space="preserve"> pour soutenir les aidants et professionnels.</w:t>
      </w:r>
    </w:p>
    <w:p w14:paraId="0F2708B6" w14:textId="244ECFC2" w:rsidR="00BB06DC" w:rsidRPr="007B13D3" w:rsidRDefault="00BB06DC" w:rsidP="00BB06DC">
      <w:pPr>
        <w:pStyle w:val="Pardeliste"/>
        <w:numPr>
          <w:ilvl w:val="0"/>
          <w:numId w:val="29"/>
        </w:numPr>
        <w:spacing w:line="240" w:lineRule="auto"/>
        <w:jc w:val="both"/>
        <w:rPr>
          <w:rFonts w:asciiTheme="majorBidi" w:hAnsiTheme="majorBidi" w:cstheme="majorBidi"/>
          <w:b/>
          <w:sz w:val="24"/>
          <w:szCs w:val="24"/>
        </w:rPr>
      </w:pPr>
      <w:r w:rsidRPr="007B13D3">
        <w:rPr>
          <w:rFonts w:asciiTheme="majorBidi" w:hAnsiTheme="majorBidi" w:cstheme="majorBidi"/>
          <w:bCs/>
          <w:sz w:val="24"/>
          <w:szCs w:val="24"/>
        </w:rPr>
        <w:t xml:space="preserve">Diffuser les bonnes pratiques et initiatives locales de lutte contre l’isolement </w:t>
      </w:r>
      <w:r w:rsidR="008B17C6" w:rsidRPr="007B13D3">
        <w:rPr>
          <w:rFonts w:asciiTheme="majorBidi" w:hAnsiTheme="majorBidi" w:cstheme="majorBidi"/>
          <w:bCs/>
          <w:sz w:val="24"/>
          <w:szCs w:val="24"/>
        </w:rPr>
        <w:t>grâce</w:t>
      </w:r>
      <w:r w:rsidRPr="007B13D3">
        <w:rPr>
          <w:rFonts w:asciiTheme="majorBidi" w:hAnsiTheme="majorBidi" w:cstheme="majorBidi"/>
          <w:bCs/>
          <w:sz w:val="24"/>
          <w:szCs w:val="24"/>
        </w:rPr>
        <w:t xml:space="preserve"> à une plateforme hébergée par le site du ministère des solidarités et de la santé. </w:t>
      </w:r>
    </w:p>
    <w:p w14:paraId="0000004C" w14:textId="77777777" w:rsidR="006721AF" w:rsidRPr="007B13D3" w:rsidRDefault="006721AF" w:rsidP="00E27C10">
      <w:pPr>
        <w:spacing w:line="240" w:lineRule="auto"/>
        <w:jc w:val="both"/>
        <w:rPr>
          <w:rFonts w:asciiTheme="majorBidi" w:hAnsiTheme="majorBidi" w:cstheme="majorBidi"/>
          <w:b/>
          <w:sz w:val="24"/>
          <w:szCs w:val="24"/>
        </w:rPr>
      </w:pPr>
    </w:p>
    <w:p w14:paraId="17ABB4C0" w14:textId="77777777" w:rsidR="00BB06DC" w:rsidRPr="007B13D3" w:rsidRDefault="00BB06DC" w:rsidP="00E27C10">
      <w:pPr>
        <w:spacing w:line="240" w:lineRule="auto"/>
        <w:jc w:val="both"/>
        <w:rPr>
          <w:rFonts w:asciiTheme="majorBidi" w:hAnsiTheme="majorBidi" w:cstheme="majorBidi"/>
          <w:b/>
          <w:sz w:val="24"/>
          <w:szCs w:val="24"/>
        </w:rPr>
      </w:pPr>
    </w:p>
    <w:p w14:paraId="0A16F6E2" w14:textId="6F652E3C" w:rsidR="00BB06DC" w:rsidRPr="007B13D3" w:rsidRDefault="008B17C6" w:rsidP="00E27C10">
      <w:pPr>
        <w:numPr>
          <w:ilvl w:val="0"/>
          <w:numId w:val="21"/>
        </w:numPr>
        <w:spacing w:line="240" w:lineRule="auto"/>
        <w:jc w:val="both"/>
        <w:rPr>
          <w:rFonts w:asciiTheme="majorBidi" w:hAnsiTheme="majorBidi" w:cstheme="majorBidi"/>
          <w:b/>
          <w:sz w:val="24"/>
          <w:szCs w:val="24"/>
        </w:rPr>
      </w:pPr>
      <w:hyperlink r:id="rId21" w:history="1">
        <w:r w:rsidR="00BB06DC" w:rsidRPr="007B13D3">
          <w:rPr>
            <w:rStyle w:val="Lienhypertexte"/>
            <w:rFonts w:asciiTheme="majorBidi" w:hAnsiTheme="majorBidi" w:cstheme="majorBidi"/>
            <w:b/>
            <w:i/>
            <w:iCs/>
            <w:sz w:val="24"/>
            <w:szCs w:val="24"/>
          </w:rPr>
          <w:t xml:space="preserve">En </w:t>
        </w:r>
        <w:proofErr w:type="spellStart"/>
        <w:r w:rsidR="00BB06DC" w:rsidRPr="007B13D3">
          <w:rPr>
            <w:rStyle w:val="Lienhypertexte"/>
            <w:rFonts w:asciiTheme="majorBidi" w:hAnsiTheme="majorBidi" w:cstheme="majorBidi"/>
            <w:b/>
            <w:i/>
            <w:iCs/>
            <w:sz w:val="24"/>
            <w:szCs w:val="24"/>
          </w:rPr>
          <w:t>Ehpad</w:t>
        </w:r>
        <w:proofErr w:type="spellEnd"/>
        <w:r w:rsidR="00BB06DC" w:rsidRPr="007B13D3">
          <w:rPr>
            <w:rStyle w:val="Lienhypertexte"/>
            <w:rFonts w:asciiTheme="majorBidi" w:hAnsiTheme="majorBidi" w:cstheme="majorBidi"/>
            <w:b/>
            <w:i/>
            <w:iCs/>
            <w:sz w:val="24"/>
            <w:szCs w:val="24"/>
          </w:rPr>
          <w:t>, la vie et la mort au jour le jour</w:t>
        </w:r>
      </w:hyperlink>
      <w:r w:rsidR="00BB06DC" w:rsidRPr="007B13D3">
        <w:rPr>
          <w:rFonts w:asciiTheme="majorBidi" w:hAnsiTheme="majorBidi" w:cstheme="majorBidi"/>
          <w:b/>
          <w:sz w:val="24"/>
          <w:szCs w:val="24"/>
        </w:rPr>
        <w:t>, Le Monde (Florence Aubenas), 1</w:t>
      </w:r>
      <w:r w:rsidR="00BB06DC" w:rsidRPr="007B13D3">
        <w:rPr>
          <w:rFonts w:asciiTheme="majorBidi" w:hAnsiTheme="majorBidi" w:cstheme="majorBidi"/>
          <w:b/>
          <w:sz w:val="24"/>
          <w:szCs w:val="24"/>
          <w:vertAlign w:val="superscript"/>
        </w:rPr>
        <w:t>er</w:t>
      </w:r>
      <w:r w:rsidR="00BB06DC" w:rsidRPr="007B13D3">
        <w:rPr>
          <w:rFonts w:asciiTheme="majorBidi" w:hAnsiTheme="majorBidi" w:cstheme="majorBidi"/>
          <w:b/>
          <w:sz w:val="24"/>
          <w:szCs w:val="24"/>
        </w:rPr>
        <w:t xml:space="preserve"> avril 2020</w:t>
      </w:r>
    </w:p>
    <w:p w14:paraId="0000004E" w14:textId="77777777" w:rsidR="006721AF" w:rsidRPr="007B13D3" w:rsidRDefault="006721AF" w:rsidP="00E27C10">
      <w:pPr>
        <w:spacing w:line="240" w:lineRule="auto"/>
        <w:ind w:left="720"/>
        <w:jc w:val="both"/>
        <w:rPr>
          <w:rFonts w:asciiTheme="majorBidi" w:hAnsiTheme="majorBidi" w:cstheme="majorBidi"/>
          <w:b/>
          <w:sz w:val="24"/>
          <w:szCs w:val="24"/>
        </w:rPr>
      </w:pPr>
    </w:p>
    <w:p w14:paraId="00000050" w14:textId="4E82FC97" w:rsidR="006721AF" w:rsidRPr="007B13D3" w:rsidRDefault="000E0E23" w:rsidP="00BB06DC">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xml:space="preserve">: </w:t>
      </w:r>
      <w:r w:rsidR="00BB06DC" w:rsidRPr="007B13D3">
        <w:rPr>
          <w:rFonts w:asciiTheme="majorBidi" w:hAnsiTheme="majorBidi" w:cstheme="majorBidi"/>
          <w:sz w:val="24"/>
          <w:szCs w:val="24"/>
        </w:rPr>
        <w:t>La</w:t>
      </w:r>
      <w:r w:rsidRPr="007B13D3">
        <w:rPr>
          <w:rFonts w:asciiTheme="majorBidi" w:hAnsiTheme="majorBidi" w:cstheme="majorBidi"/>
          <w:sz w:val="24"/>
          <w:szCs w:val="24"/>
        </w:rPr>
        <w:t xml:space="preserve"> grand reporter au « Monde », a passé les onze premiers jours de la période de confinement aux Quatre Saisons, un établissement d’hébergement pour personnes âgées dépendantes de Bagnolet, en Seine-Saint-Denis.</w:t>
      </w:r>
      <w:r w:rsidR="00BB06DC" w:rsidRPr="007B13D3">
        <w:rPr>
          <w:rFonts w:asciiTheme="majorBidi" w:hAnsiTheme="majorBidi" w:cstheme="majorBidi"/>
          <w:sz w:val="24"/>
          <w:szCs w:val="24"/>
        </w:rPr>
        <w:t xml:space="preserve"> </w:t>
      </w:r>
      <w:r w:rsidRPr="007B13D3">
        <w:rPr>
          <w:rFonts w:asciiTheme="majorBidi" w:hAnsiTheme="majorBidi" w:cstheme="majorBidi"/>
          <w:sz w:val="24"/>
          <w:szCs w:val="24"/>
        </w:rPr>
        <w:t>Face à la progression de l’épidémie, le personnel de la maison de retraite tente de faire face, entre peur et abnégation.</w:t>
      </w:r>
    </w:p>
    <w:p w14:paraId="190D60B3" w14:textId="77777777" w:rsidR="00BB06DC" w:rsidRPr="007B13D3" w:rsidRDefault="00BB06DC" w:rsidP="00BB06DC">
      <w:pPr>
        <w:spacing w:line="240" w:lineRule="auto"/>
        <w:jc w:val="both"/>
        <w:rPr>
          <w:rFonts w:asciiTheme="majorBidi" w:hAnsiTheme="majorBidi" w:cstheme="majorBidi"/>
          <w:b/>
          <w:sz w:val="24"/>
          <w:szCs w:val="24"/>
        </w:rPr>
      </w:pPr>
    </w:p>
    <w:p w14:paraId="6F1BD390" w14:textId="77777777" w:rsidR="0075410E" w:rsidRPr="007B13D3" w:rsidRDefault="0075410E" w:rsidP="00BB06DC">
      <w:pPr>
        <w:spacing w:line="240" w:lineRule="auto"/>
        <w:jc w:val="both"/>
        <w:rPr>
          <w:rFonts w:asciiTheme="majorBidi" w:hAnsiTheme="majorBidi" w:cstheme="majorBidi"/>
          <w:b/>
          <w:sz w:val="24"/>
          <w:szCs w:val="24"/>
        </w:rPr>
      </w:pPr>
    </w:p>
    <w:p w14:paraId="2A37FCD1" w14:textId="77777777" w:rsidR="0075410E" w:rsidRPr="007B13D3" w:rsidRDefault="000E0E23" w:rsidP="00E27C10">
      <w:pPr>
        <w:numPr>
          <w:ilvl w:val="0"/>
          <w:numId w:val="16"/>
        </w:numPr>
        <w:spacing w:line="240" w:lineRule="auto"/>
        <w:jc w:val="both"/>
        <w:rPr>
          <w:rFonts w:asciiTheme="majorBidi" w:hAnsiTheme="majorBidi" w:cstheme="majorBidi"/>
          <w:b/>
          <w:sz w:val="24"/>
          <w:szCs w:val="24"/>
        </w:rPr>
      </w:pPr>
      <w:r w:rsidRPr="007B13D3">
        <w:rPr>
          <w:rFonts w:asciiTheme="majorBidi" w:hAnsiTheme="majorBidi" w:cstheme="majorBidi"/>
          <w:b/>
          <w:sz w:val="24"/>
          <w:szCs w:val="24"/>
        </w:rPr>
        <w:t xml:space="preserve">Prolongation </w:t>
      </w:r>
      <w:r w:rsidR="0075410E" w:rsidRPr="007B13D3">
        <w:rPr>
          <w:rFonts w:asciiTheme="majorBidi" w:hAnsiTheme="majorBidi" w:cstheme="majorBidi"/>
          <w:b/>
          <w:sz w:val="24"/>
          <w:szCs w:val="24"/>
        </w:rPr>
        <w:t>de différents dispositifs durant l’état d’urgence sanitaire </w:t>
      </w:r>
    </w:p>
    <w:p w14:paraId="314372CB" w14:textId="77777777" w:rsidR="00BB06DC" w:rsidRPr="007B13D3" w:rsidRDefault="00BB06DC" w:rsidP="0075410E">
      <w:pPr>
        <w:spacing w:line="240" w:lineRule="auto"/>
        <w:jc w:val="both"/>
        <w:rPr>
          <w:rFonts w:asciiTheme="majorBidi" w:hAnsiTheme="majorBidi" w:cstheme="majorBidi"/>
          <w:b/>
          <w:sz w:val="24"/>
          <w:szCs w:val="24"/>
        </w:rPr>
      </w:pPr>
    </w:p>
    <w:p w14:paraId="00000053" w14:textId="63B342E6" w:rsidR="006721AF" w:rsidRPr="007B13D3" w:rsidRDefault="000E0E23" w:rsidP="0075410E">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0075410E" w:rsidRPr="007B13D3">
        <w:rPr>
          <w:rFonts w:asciiTheme="majorBidi" w:hAnsiTheme="majorBidi" w:cstheme="majorBidi"/>
          <w:b/>
          <w:sz w:val="24"/>
          <w:szCs w:val="24"/>
          <w:u w:val="single"/>
        </w:rPr>
        <w:t>Minima sociaux</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Le bénéfice de certains droits et allocations est prolongé sans réexamen pendant toute la durée de l’état d’urgence sanitaire. Sont concernés :</w:t>
      </w:r>
    </w:p>
    <w:p w14:paraId="120F3F08" w14:textId="0D097F3E" w:rsidR="00BB06DC" w:rsidRPr="007B13D3" w:rsidRDefault="00BB06DC" w:rsidP="00E27C10">
      <w:pPr>
        <w:numPr>
          <w:ilvl w:val="0"/>
          <w:numId w:val="4"/>
        </w:numPr>
        <w:spacing w:line="240" w:lineRule="auto"/>
        <w:jc w:val="both"/>
        <w:rPr>
          <w:rFonts w:asciiTheme="majorBidi" w:hAnsiTheme="majorBidi" w:cstheme="majorBidi"/>
          <w:sz w:val="24"/>
          <w:szCs w:val="24"/>
        </w:rPr>
      </w:pPr>
      <w:r w:rsidRPr="007B13D3">
        <w:rPr>
          <w:rFonts w:asciiTheme="majorBidi" w:hAnsiTheme="majorBidi" w:cstheme="majorBidi"/>
          <w:sz w:val="24"/>
          <w:szCs w:val="24"/>
        </w:rPr>
        <w:t>Le RSA, versé pendant 6 mois à compter du 12 mars 2020 sous forme d’avances qui seront régularisées à l’issue de la période d’urgence sanitaire ;</w:t>
      </w:r>
    </w:p>
    <w:p w14:paraId="40631BAE" w14:textId="2439FB64" w:rsidR="00BB06DC" w:rsidRPr="007B13D3" w:rsidRDefault="00BB06DC" w:rsidP="00E27C10">
      <w:pPr>
        <w:numPr>
          <w:ilvl w:val="0"/>
          <w:numId w:val="4"/>
        </w:numPr>
        <w:spacing w:line="240" w:lineRule="auto"/>
        <w:jc w:val="both"/>
        <w:rPr>
          <w:rFonts w:asciiTheme="majorBidi" w:hAnsiTheme="majorBidi" w:cstheme="majorBidi"/>
          <w:sz w:val="24"/>
          <w:szCs w:val="24"/>
        </w:rPr>
      </w:pPr>
      <w:r w:rsidRPr="007B13D3">
        <w:rPr>
          <w:rFonts w:asciiTheme="majorBidi" w:hAnsiTheme="majorBidi" w:cstheme="majorBidi"/>
          <w:sz w:val="24"/>
          <w:szCs w:val="24"/>
        </w:rPr>
        <w:t>La Complémentaire santé solidaire (CSS) et l’aide à la complémentaire santé (ACS), prolongés jusqu’au 31 juillet 2020 ;</w:t>
      </w:r>
    </w:p>
    <w:p w14:paraId="5F6DF6C8" w14:textId="65BBBB0C" w:rsidR="00BB06DC" w:rsidRPr="007B13D3" w:rsidRDefault="00BB06DC" w:rsidP="00E27C10">
      <w:pPr>
        <w:numPr>
          <w:ilvl w:val="0"/>
          <w:numId w:val="4"/>
        </w:numPr>
        <w:spacing w:line="240" w:lineRule="auto"/>
        <w:jc w:val="both"/>
        <w:rPr>
          <w:rFonts w:asciiTheme="majorBidi" w:hAnsiTheme="majorBidi" w:cstheme="majorBidi"/>
          <w:sz w:val="24"/>
          <w:szCs w:val="24"/>
        </w:rPr>
      </w:pPr>
      <w:r w:rsidRPr="007B13D3">
        <w:rPr>
          <w:rFonts w:asciiTheme="majorBidi" w:hAnsiTheme="majorBidi" w:cstheme="majorBidi"/>
          <w:sz w:val="24"/>
          <w:szCs w:val="24"/>
        </w:rPr>
        <w:t>L’AME, prolongé</w:t>
      </w:r>
      <w:r w:rsidR="008B17C6">
        <w:rPr>
          <w:rFonts w:asciiTheme="majorBidi" w:hAnsiTheme="majorBidi" w:cstheme="majorBidi"/>
          <w:sz w:val="24"/>
          <w:szCs w:val="24"/>
        </w:rPr>
        <w:t>e de 3 mois à compter de la date</w:t>
      </w:r>
      <w:r w:rsidRPr="007B13D3">
        <w:rPr>
          <w:rFonts w:asciiTheme="majorBidi" w:hAnsiTheme="majorBidi" w:cstheme="majorBidi"/>
          <w:sz w:val="24"/>
          <w:szCs w:val="24"/>
        </w:rPr>
        <w:t xml:space="preserve"> d’échéance des droits expirant entre le 12 mars et le 31 juillet. </w:t>
      </w:r>
    </w:p>
    <w:p w14:paraId="1FA78B6C" w14:textId="77777777" w:rsidR="0075410E" w:rsidRPr="007B13D3" w:rsidRDefault="0075410E" w:rsidP="0075410E">
      <w:pPr>
        <w:spacing w:line="240" w:lineRule="auto"/>
        <w:jc w:val="both"/>
        <w:rPr>
          <w:rFonts w:asciiTheme="majorBidi" w:hAnsiTheme="majorBidi" w:cstheme="majorBidi"/>
          <w:b/>
          <w:sz w:val="24"/>
          <w:szCs w:val="24"/>
        </w:rPr>
      </w:pPr>
    </w:p>
    <w:p w14:paraId="0B45F73E" w14:textId="23DB47CF" w:rsidR="0075410E" w:rsidRPr="000143A1" w:rsidRDefault="000E0E23" w:rsidP="000143A1">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0075410E" w:rsidRPr="007B13D3">
        <w:rPr>
          <w:rFonts w:asciiTheme="majorBidi" w:hAnsiTheme="majorBidi" w:cstheme="majorBidi"/>
          <w:b/>
          <w:sz w:val="24"/>
          <w:szCs w:val="24"/>
          <w:u w:val="single"/>
        </w:rPr>
        <w:t>Allocations aux demandeurs d’emploi</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xml:space="preserve">: Le versement des allocations aux demandeurs d'emploi </w:t>
      </w:r>
      <w:r w:rsidR="0075410E" w:rsidRPr="007B13D3">
        <w:rPr>
          <w:rFonts w:asciiTheme="majorBidi" w:hAnsiTheme="majorBidi" w:cstheme="majorBidi"/>
          <w:sz w:val="24"/>
          <w:szCs w:val="24"/>
        </w:rPr>
        <w:t xml:space="preserve">(ARE, ASS, allocation aux agents publics privés d’emploi) </w:t>
      </w:r>
      <w:r w:rsidRPr="007B13D3">
        <w:rPr>
          <w:rFonts w:asciiTheme="majorBidi" w:hAnsiTheme="majorBidi" w:cstheme="majorBidi"/>
          <w:sz w:val="24"/>
          <w:szCs w:val="24"/>
        </w:rPr>
        <w:t xml:space="preserve">dont les droits doivent expirer à compter du 12 mars 2020 </w:t>
      </w:r>
      <w:r w:rsidR="0075410E" w:rsidRPr="007B13D3">
        <w:rPr>
          <w:rFonts w:asciiTheme="majorBidi" w:hAnsiTheme="majorBidi" w:cstheme="majorBidi"/>
          <w:sz w:val="24"/>
          <w:szCs w:val="24"/>
        </w:rPr>
        <w:t>est prolongé jusqu’au 31 mai 2020</w:t>
      </w:r>
      <w:bookmarkStart w:id="14" w:name="_e59a1zpjal7c" w:colFirst="0" w:colLast="0"/>
      <w:bookmarkEnd w:id="14"/>
    </w:p>
    <w:p w14:paraId="00000064" w14:textId="78400799" w:rsidR="006721AF" w:rsidRPr="007B13D3" w:rsidRDefault="000E0E23" w:rsidP="0075410E">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lastRenderedPageBreak/>
        <w:t xml:space="preserve">→ </w:t>
      </w:r>
      <w:r w:rsidR="0075410E" w:rsidRPr="007B13D3">
        <w:rPr>
          <w:rFonts w:asciiTheme="majorBidi" w:hAnsiTheme="majorBidi" w:cstheme="majorBidi"/>
          <w:b/>
          <w:sz w:val="24"/>
          <w:szCs w:val="24"/>
          <w:u w:val="single"/>
        </w:rPr>
        <w:t>Parcours de sortie de la prostitution</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Les personnes engagées dans un parcours de sortie de la prostitution et d'insertion sociale et professionnelle arrivant à terme entre le 12 mars et le 31 juillet 2020 bénéficient d'une prolongation pour six mois de leur engagement dans ce parcours.</w:t>
      </w:r>
      <w:r w:rsidR="0075410E" w:rsidRPr="007B13D3">
        <w:rPr>
          <w:rFonts w:asciiTheme="majorBidi" w:hAnsiTheme="majorBidi" w:cstheme="majorBidi"/>
          <w:sz w:val="24"/>
          <w:szCs w:val="24"/>
        </w:rPr>
        <w:t xml:space="preserve"> </w:t>
      </w:r>
      <w:r w:rsidRPr="007B13D3">
        <w:rPr>
          <w:rFonts w:asciiTheme="majorBidi" w:hAnsiTheme="majorBidi" w:cstheme="majorBidi"/>
          <w:sz w:val="24"/>
          <w:szCs w:val="24"/>
        </w:rPr>
        <w:t>À ce titre, elles pourront notamment continuer à bénéficier de l'aide financière à l'insertion sociale et professionnelle (AFIS).</w:t>
      </w:r>
    </w:p>
    <w:p w14:paraId="00000066" w14:textId="77777777" w:rsidR="006721AF" w:rsidRPr="007B13D3" w:rsidRDefault="006721AF" w:rsidP="00E27C10">
      <w:pPr>
        <w:spacing w:line="240" w:lineRule="auto"/>
        <w:jc w:val="both"/>
        <w:rPr>
          <w:rFonts w:asciiTheme="majorBidi" w:hAnsiTheme="majorBidi" w:cstheme="majorBidi"/>
          <w:sz w:val="24"/>
          <w:szCs w:val="24"/>
        </w:rPr>
      </w:pPr>
    </w:p>
    <w:p w14:paraId="00000068" w14:textId="0DB942D2" w:rsidR="006721AF" w:rsidRPr="007B13D3" w:rsidRDefault="000E0E23" w:rsidP="0075410E">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0075410E" w:rsidRPr="007B13D3">
        <w:rPr>
          <w:rFonts w:asciiTheme="majorBidi" w:hAnsiTheme="majorBidi" w:cstheme="majorBidi"/>
          <w:b/>
          <w:sz w:val="24"/>
          <w:szCs w:val="24"/>
          <w:u w:val="single"/>
        </w:rPr>
        <w:t>Allocations et prestations des personnes en situation de handicap</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le bénéfice des allocations et prestations ouvertes aux personnes en situation de handicap ou à leurs parents est prolongé pour six mois à compter de la date de leur expiration (durée renouvelable une fois par décret). Les dispositifs suivants sont visés :</w:t>
      </w:r>
      <w:r w:rsidR="0075410E" w:rsidRPr="007B13D3">
        <w:rPr>
          <w:rFonts w:asciiTheme="majorBidi" w:hAnsiTheme="majorBidi" w:cstheme="majorBidi"/>
          <w:sz w:val="24"/>
          <w:szCs w:val="24"/>
        </w:rPr>
        <w:t xml:space="preserve"> AAH, allocation d’éducation de l’enfant handicapé (AEEH), carte mobilité inclusion, PCH, droits relevant de la compétence des CDAPH. Des formations restreintes, voire le président de la MDPH peuvent prendre temporairement des décisions pour lesquelles les CDAPH sont compétentes. </w:t>
      </w:r>
    </w:p>
    <w:p w14:paraId="174535A7" w14:textId="77777777" w:rsidR="0075410E" w:rsidRPr="007B13D3" w:rsidRDefault="0075410E" w:rsidP="0075410E">
      <w:pPr>
        <w:spacing w:line="240" w:lineRule="auto"/>
        <w:jc w:val="both"/>
        <w:rPr>
          <w:rFonts w:asciiTheme="majorBidi" w:hAnsiTheme="majorBidi" w:cstheme="majorBidi"/>
          <w:b/>
          <w:sz w:val="24"/>
          <w:szCs w:val="24"/>
        </w:rPr>
      </w:pPr>
    </w:p>
    <w:p w14:paraId="00000078" w14:textId="472B1963" w:rsidR="006721AF" w:rsidRPr="007B13D3" w:rsidRDefault="000E0E23" w:rsidP="0075410E">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0075410E" w:rsidRPr="007B13D3">
        <w:rPr>
          <w:rFonts w:asciiTheme="majorBidi" w:hAnsiTheme="majorBidi" w:cstheme="majorBidi"/>
          <w:b/>
          <w:sz w:val="24"/>
          <w:szCs w:val="24"/>
          <w:u w:val="single"/>
        </w:rPr>
        <w:t>Titres de séjour</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la durée de validité des documents de séjours suivants arrivés à expiration entre le 16 mars et le 15 mai 2020 est prolongée pour 90 jours :</w:t>
      </w:r>
      <w:r w:rsidR="0075410E" w:rsidRPr="007B13D3">
        <w:rPr>
          <w:rFonts w:asciiTheme="majorBidi" w:hAnsiTheme="majorBidi" w:cstheme="majorBidi"/>
          <w:sz w:val="24"/>
          <w:szCs w:val="24"/>
        </w:rPr>
        <w:t xml:space="preserve"> </w:t>
      </w:r>
      <w:r w:rsidRPr="007B13D3">
        <w:rPr>
          <w:rFonts w:asciiTheme="majorBidi" w:hAnsiTheme="majorBidi" w:cstheme="majorBidi"/>
          <w:sz w:val="24"/>
          <w:szCs w:val="24"/>
        </w:rPr>
        <w:t>visas de long séjour ;</w:t>
      </w:r>
      <w:r w:rsidR="0075410E" w:rsidRPr="007B13D3">
        <w:rPr>
          <w:rFonts w:asciiTheme="majorBidi" w:hAnsiTheme="majorBidi" w:cstheme="majorBidi"/>
          <w:sz w:val="24"/>
          <w:szCs w:val="24"/>
        </w:rPr>
        <w:t xml:space="preserve"> </w:t>
      </w:r>
      <w:r w:rsidRPr="007B13D3">
        <w:rPr>
          <w:rFonts w:asciiTheme="majorBidi" w:hAnsiTheme="majorBidi" w:cstheme="majorBidi"/>
          <w:sz w:val="24"/>
          <w:szCs w:val="24"/>
        </w:rPr>
        <w:t>titres de séjour ;</w:t>
      </w:r>
      <w:r w:rsidR="0075410E" w:rsidRPr="007B13D3">
        <w:rPr>
          <w:rFonts w:asciiTheme="majorBidi" w:hAnsiTheme="majorBidi" w:cstheme="majorBidi"/>
          <w:sz w:val="24"/>
          <w:szCs w:val="24"/>
        </w:rPr>
        <w:t xml:space="preserve"> </w:t>
      </w:r>
      <w:r w:rsidRPr="007B13D3">
        <w:rPr>
          <w:rFonts w:asciiTheme="majorBidi" w:hAnsiTheme="majorBidi" w:cstheme="majorBidi"/>
          <w:sz w:val="24"/>
          <w:szCs w:val="24"/>
        </w:rPr>
        <w:t>autorisations provisoires de séjour ;</w:t>
      </w:r>
      <w:r w:rsidR="0075410E" w:rsidRPr="007B13D3">
        <w:rPr>
          <w:rFonts w:asciiTheme="majorBidi" w:hAnsiTheme="majorBidi" w:cstheme="majorBidi"/>
          <w:sz w:val="24"/>
          <w:szCs w:val="24"/>
        </w:rPr>
        <w:t xml:space="preserve"> </w:t>
      </w:r>
      <w:r w:rsidRPr="007B13D3">
        <w:rPr>
          <w:rFonts w:asciiTheme="majorBidi" w:hAnsiTheme="majorBidi" w:cstheme="majorBidi"/>
          <w:sz w:val="24"/>
          <w:szCs w:val="24"/>
        </w:rPr>
        <w:t>récépissés de demande de titre de séjour ;</w:t>
      </w:r>
      <w:r w:rsidR="0075410E" w:rsidRPr="007B13D3">
        <w:rPr>
          <w:rFonts w:asciiTheme="majorBidi" w:hAnsiTheme="majorBidi" w:cstheme="majorBidi"/>
          <w:sz w:val="24"/>
          <w:szCs w:val="24"/>
        </w:rPr>
        <w:t xml:space="preserve"> </w:t>
      </w:r>
      <w:r w:rsidRPr="007B13D3">
        <w:rPr>
          <w:rFonts w:asciiTheme="majorBidi" w:hAnsiTheme="majorBidi" w:cstheme="majorBidi"/>
          <w:sz w:val="24"/>
          <w:szCs w:val="24"/>
        </w:rPr>
        <w:t>attestations de demande d'asile.</w:t>
      </w:r>
    </w:p>
    <w:p w14:paraId="5B79C973" w14:textId="77777777" w:rsidR="0075410E" w:rsidRPr="007B13D3" w:rsidRDefault="0075410E" w:rsidP="0075410E">
      <w:pPr>
        <w:spacing w:line="240" w:lineRule="auto"/>
        <w:jc w:val="both"/>
        <w:rPr>
          <w:rFonts w:asciiTheme="majorBidi" w:hAnsiTheme="majorBidi" w:cstheme="majorBidi"/>
          <w:sz w:val="24"/>
          <w:szCs w:val="24"/>
        </w:rPr>
      </w:pPr>
    </w:p>
    <w:p w14:paraId="38A105C2" w14:textId="6004B797" w:rsidR="0075410E" w:rsidRPr="007B13D3" w:rsidRDefault="000E0E23" w:rsidP="000E0E23">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0075410E" w:rsidRPr="007B13D3">
        <w:rPr>
          <w:rFonts w:asciiTheme="majorBidi" w:hAnsiTheme="majorBidi" w:cstheme="majorBidi"/>
          <w:b/>
          <w:sz w:val="24"/>
          <w:szCs w:val="24"/>
          <w:u w:val="single"/>
        </w:rPr>
        <w:t>Mesures de protection des majeurs</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xml:space="preserve">: Les mesures de protection juridique des majeurs sont prorogées de plein droit pour deux mois suivant la fin de la période d'état d'urgence sanitaire, </w:t>
      </w:r>
      <w:r w:rsidR="000143A1">
        <w:rPr>
          <w:rFonts w:asciiTheme="majorBidi" w:hAnsiTheme="majorBidi" w:cstheme="majorBidi"/>
          <w:sz w:val="24"/>
          <w:szCs w:val="24"/>
        </w:rPr>
        <w:t>ainsi</w:t>
      </w:r>
      <w:r w:rsidRPr="007B13D3">
        <w:rPr>
          <w:rFonts w:asciiTheme="majorBidi" w:hAnsiTheme="majorBidi" w:cstheme="majorBidi"/>
          <w:sz w:val="24"/>
          <w:szCs w:val="24"/>
        </w:rPr>
        <w:t xml:space="preserve"> </w:t>
      </w:r>
      <w:r w:rsidR="000143A1">
        <w:rPr>
          <w:rFonts w:asciiTheme="majorBidi" w:hAnsiTheme="majorBidi" w:cstheme="majorBidi"/>
          <w:sz w:val="24"/>
          <w:szCs w:val="24"/>
        </w:rPr>
        <w:t>que</w:t>
      </w:r>
      <w:r w:rsidRPr="007B13D3">
        <w:rPr>
          <w:rFonts w:asciiTheme="majorBidi" w:hAnsiTheme="majorBidi" w:cstheme="majorBidi"/>
          <w:sz w:val="24"/>
          <w:szCs w:val="24"/>
        </w:rPr>
        <w:t xml:space="preserve"> les mesures de protection des personnes vic</w:t>
      </w:r>
      <w:r>
        <w:rPr>
          <w:rFonts w:asciiTheme="majorBidi" w:hAnsiTheme="majorBidi" w:cstheme="majorBidi"/>
          <w:sz w:val="24"/>
          <w:szCs w:val="24"/>
        </w:rPr>
        <w:t>times de violences par conjoint.</w:t>
      </w:r>
    </w:p>
    <w:p w14:paraId="40AE09CF" w14:textId="77777777" w:rsidR="0075410E" w:rsidRPr="007B13D3" w:rsidRDefault="0075410E" w:rsidP="0075410E">
      <w:pPr>
        <w:spacing w:line="240" w:lineRule="auto"/>
        <w:jc w:val="both"/>
        <w:rPr>
          <w:rFonts w:asciiTheme="majorBidi" w:hAnsiTheme="majorBidi" w:cstheme="majorBidi"/>
          <w:sz w:val="24"/>
          <w:szCs w:val="24"/>
        </w:rPr>
      </w:pPr>
    </w:p>
    <w:p w14:paraId="7873C3A3" w14:textId="77777777" w:rsidR="0075410E" w:rsidRPr="007B13D3" w:rsidRDefault="0075410E" w:rsidP="0075410E">
      <w:pPr>
        <w:spacing w:line="240" w:lineRule="auto"/>
        <w:jc w:val="both"/>
        <w:rPr>
          <w:rFonts w:asciiTheme="majorBidi" w:hAnsiTheme="majorBidi" w:cstheme="majorBidi"/>
          <w:sz w:val="24"/>
          <w:szCs w:val="24"/>
        </w:rPr>
      </w:pPr>
    </w:p>
    <w:p w14:paraId="0000007D" w14:textId="17C41615" w:rsidR="006721AF" w:rsidRPr="007B13D3" w:rsidRDefault="0075410E" w:rsidP="00E27C10">
      <w:pPr>
        <w:numPr>
          <w:ilvl w:val="0"/>
          <w:numId w:val="8"/>
        </w:numPr>
        <w:spacing w:line="240" w:lineRule="auto"/>
        <w:jc w:val="both"/>
        <w:rPr>
          <w:rFonts w:asciiTheme="majorBidi" w:hAnsiTheme="majorBidi" w:cstheme="majorBidi"/>
          <w:b/>
          <w:sz w:val="24"/>
          <w:szCs w:val="24"/>
        </w:rPr>
      </w:pPr>
      <w:r w:rsidRPr="007B13D3">
        <w:rPr>
          <w:rFonts w:asciiTheme="majorBidi" w:hAnsiTheme="majorBidi" w:cstheme="majorBidi"/>
          <w:b/>
          <w:sz w:val="24"/>
          <w:szCs w:val="24"/>
        </w:rPr>
        <w:t>Continuité d’activité des juges de enfants</w:t>
      </w:r>
      <w:r w:rsidR="000143A1">
        <w:rPr>
          <w:rFonts w:asciiTheme="majorBidi" w:hAnsiTheme="majorBidi" w:cstheme="majorBidi"/>
          <w:b/>
          <w:sz w:val="24"/>
          <w:szCs w:val="24"/>
        </w:rPr>
        <w:t xml:space="preserve"> (</w:t>
      </w:r>
      <w:hyperlink r:id="rId22" w:history="1">
        <w:r w:rsidR="000143A1" w:rsidRPr="000143A1">
          <w:rPr>
            <w:rStyle w:val="Lienhypertexte"/>
            <w:rFonts w:asciiTheme="majorBidi" w:hAnsiTheme="majorBidi" w:cstheme="majorBidi"/>
            <w:b/>
            <w:sz w:val="24"/>
            <w:szCs w:val="24"/>
          </w:rPr>
          <w:t>lien vers l’ordonnance</w:t>
        </w:r>
      </w:hyperlink>
      <w:r w:rsidR="000143A1">
        <w:rPr>
          <w:rFonts w:asciiTheme="majorBidi" w:hAnsiTheme="majorBidi" w:cstheme="majorBidi"/>
          <w:b/>
          <w:sz w:val="24"/>
          <w:szCs w:val="24"/>
        </w:rPr>
        <w:t>)</w:t>
      </w:r>
    </w:p>
    <w:p w14:paraId="0C2541B9" w14:textId="77777777" w:rsidR="0075410E" w:rsidRPr="007B13D3" w:rsidRDefault="0075410E" w:rsidP="0075410E">
      <w:pPr>
        <w:spacing w:line="240" w:lineRule="auto"/>
        <w:jc w:val="both"/>
        <w:rPr>
          <w:rFonts w:asciiTheme="majorBidi" w:hAnsiTheme="majorBidi" w:cstheme="majorBidi"/>
          <w:b/>
          <w:sz w:val="24"/>
          <w:szCs w:val="24"/>
        </w:rPr>
      </w:pPr>
    </w:p>
    <w:p w14:paraId="0000007E" w14:textId="77777777" w:rsidR="006721AF" w:rsidRPr="007B13D3" w:rsidRDefault="000E0E23" w:rsidP="00E27C10">
      <w:pPr>
        <w:spacing w:line="240" w:lineRule="auto"/>
        <w:jc w:val="both"/>
        <w:rPr>
          <w:rFonts w:asciiTheme="majorBidi" w:hAnsiTheme="majorBidi" w:cstheme="majorBidi"/>
          <w:sz w:val="24"/>
          <w:szCs w:val="24"/>
        </w:rPr>
      </w:pPr>
      <w:r w:rsidRPr="007B13D3">
        <w:rPr>
          <w:rFonts w:asciiTheme="majorBidi" w:eastAsia="Arial Unicode MS" w:hAnsiTheme="majorBidi" w:cstheme="majorBidi"/>
          <w:sz w:val="24"/>
          <w:szCs w:val="24"/>
        </w:rPr>
        <w:t xml:space="preserve">→ </w:t>
      </w:r>
      <w:r w:rsidRPr="007B13D3">
        <w:rPr>
          <w:rFonts w:asciiTheme="majorBidi" w:hAnsiTheme="majorBidi" w:cstheme="majorBidi"/>
          <w:b/>
          <w:sz w:val="24"/>
          <w:szCs w:val="24"/>
          <w:u w:val="single"/>
        </w:rPr>
        <w:t>Quoi</w:t>
      </w:r>
      <w:r w:rsidRPr="007B13D3">
        <w:rPr>
          <w:rFonts w:asciiTheme="majorBidi" w:hAnsiTheme="majorBidi" w:cstheme="majorBidi"/>
          <w:b/>
          <w:sz w:val="24"/>
          <w:szCs w:val="24"/>
        </w:rPr>
        <w:t xml:space="preserve"> </w:t>
      </w:r>
      <w:r w:rsidRPr="007B13D3">
        <w:rPr>
          <w:rFonts w:asciiTheme="majorBidi" w:hAnsiTheme="majorBidi" w:cstheme="majorBidi"/>
          <w:sz w:val="24"/>
          <w:szCs w:val="24"/>
        </w:rPr>
        <w:t xml:space="preserve">:  </w:t>
      </w:r>
      <w:r w:rsidRPr="007B13D3">
        <w:rPr>
          <w:rFonts w:asciiTheme="majorBidi" w:hAnsiTheme="majorBidi" w:cstheme="majorBidi"/>
          <w:sz w:val="24"/>
          <w:szCs w:val="24"/>
          <w:u w:val="single"/>
        </w:rPr>
        <w:t>mesures en cours :</w:t>
      </w:r>
      <w:r w:rsidRPr="007B13D3">
        <w:rPr>
          <w:rFonts w:asciiTheme="majorBidi" w:hAnsiTheme="majorBidi" w:cstheme="majorBidi"/>
          <w:sz w:val="24"/>
          <w:szCs w:val="24"/>
        </w:rPr>
        <w:t xml:space="preserve"> le juge des enfants peut, sans audition des parties et par décision motivée, après lecture du rapport remis par les services éducatifs :</w:t>
      </w:r>
    </w:p>
    <w:p w14:paraId="0000007F" w14:textId="77777777" w:rsidR="006721AF" w:rsidRPr="000E0E23" w:rsidRDefault="000E0E23" w:rsidP="00E27C10">
      <w:pPr>
        <w:numPr>
          <w:ilvl w:val="0"/>
          <w:numId w:val="18"/>
        </w:numPr>
        <w:spacing w:line="240" w:lineRule="auto"/>
        <w:jc w:val="both"/>
        <w:rPr>
          <w:rFonts w:asciiTheme="majorBidi" w:hAnsiTheme="majorBidi" w:cstheme="majorBidi"/>
        </w:rPr>
      </w:pPr>
      <w:r w:rsidRPr="000E0E23">
        <w:rPr>
          <w:rFonts w:asciiTheme="majorBidi" w:hAnsiTheme="majorBidi" w:cstheme="majorBidi"/>
        </w:rPr>
        <w:t>dire qu'il n'y a plus lieu à mesure d'assistance éducative et lever une mesure judiciaire d'aide à la gestion du budget familial ;</w:t>
      </w:r>
    </w:p>
    <w:p w14:paraId="00000080" w14:textId="77777777" w:rsidR="006721AF" w:rsidRPr="000E0E23" w:rsidRDefault="000E0E23" w:rsidP="00E27C10">
      <w:pPr>
        <w:numPr>
          <w:ilvl w:val="0"/>
          <w:numId w:val="18"/>
        </w:numPr>
        <w:spacing w:line="240" w:lineRule="auto"/>
        <w:jc w:val="both"/>
        <w:rPr>
          <w:rFonts w:asciiTheme="majorBidi" w:hAnsiTheme="majorBidi" w:cstheme="majorBidi"/>
        </w:rPr>
      </w:pPr>
      <w:r w:rsidRPr="000E0E23">
        <w:rPr>
          <w:rFonts w:asciiTheme="majorBidi" w:hAnsiTheme="majorBidi" w:cstheme="majorBidi"/>
        </w:rPr>
        <w:t>sur proposition du service, et avec l'accord écrit des parents, renouveler, pour une durée limitée, une mesure d'assistance éducative.</w:t>
      </w:r>
    </w:p>
    <w:p w14:paraId="00000082" w14:textId="217C18ED" w:rsidR="006721AF" w:rsidRPr="007B13D3" w:rsidRDefault="000E0E23" w:rsidP="0075410E">
      <w:pPr>
        <w:spacing w:line="240" w:lineRule="auto"/>
        <w:jc w:val="both"/>
        <w:rPr>
          <w:rFonts w:asciiTheme="majorBidi" w:hAnsiTheme="majorBidi" w:cstheme="majorBidi"/>
          <w:sz w:val="24"/>
          <w:szCs w:val="24"/>
        </w:rPr>
      </w:pPr>
      <w:r w:rsidRPr="007B13D3">
        <w:rPr>
          <w:rFonts w:asciiTheme="majorBidi" w:hAnsiTheme="majorBidi" w:cstheme="majorBidi"/>
          <w:sz w:val="24"/>
          <w:szCs w:val="24"/>
        </w:rPr>
        <w:t xml:space="preserve">Si l’intérêt de l’enfant l’exige, le juge peut suspendre ou modifier le droit de visite et d’hébergement, par ordonnance motivée et sans audition des parties, pour une durée ne pouvant excéder la date de cessation de l’état d’urgence </w:t>
      </w:r>
      <w:r w:rsidR="008B17C6" w:rsidRPr="007B13D3">
        <w:rPr>
          <w:rFonts w:asciiTheme="majorBidi" w:hAnsiTheme="majorBidi" w:cstheme="majorBidi"/>
          <w:sz w:val="24"/>
          <w:szCs w:val="24"/>
        </w:rPr>
        <w:t>sanitaire. Par</w:t>
      </w:r>
      <w:bookmarkStart w:id="15" w:name="_GoBack"/>
      <w:bookmarkEnd w:id="15"/>
      <w:r w:rsidRPr="007B13D3">
        <w:rPr>
          <w:rFonts w:asciiTheme="majorBidi" w:hAnsiTheme="majorBidi" w:cstheme="majorBidi"/>
          <w:sz w:val="24"/>
          <w:szCs w:val="24"/>
        </w:rPr>
        <w:t xml:space="preserve"> ailleurs, les mesures en cours qui arriveraient à échéance au cours de la période d'urgence sanitaire sont prorogées de plein droit jusqu’à l’expiration d’un délai d’un mois suivant la fin de cette période.</w:t>
      </w:r>
    </w:p>
    <w:p w14:paraId="00000083" w14:textId="77777777" w:rsidR="006721AF" w:rsidRPr="007B13D3" w:rsidRDefault="000E0E23" w:rsidP="00E27C10">
      <w:pPr>
        <w:spacing w:line="240" w:lineRule="auto"/>
        <w:jc w:val="both"/>
        <w:rPr>
          <w:rFonts w:asciiTheme="majorBidi" w:hAnsiTheme="majorBidi" w:cstheme="majorBidi"/>
          <w:sz w:val="24"/>
          <w:szCs w:val="24"/>
        </w:rPr>
      </w:pPr>
      <w:r w:rsidRPr="007B13D3">
        <w:rPr>
          <w:rFonts w:asciiTheme="majorBidi" w:hAnsiTheme="majorBidi" w:cstheme="majorBidi"/>
          <w:sz w:val="24"/>
          <w:szCs w:val="24"/>
          <w:u w:val="single"/>
        </w:rPr>
        <w:t xml:space="preserve">Pour les nouvelles requêtes </w:t>
      </w:r>
      <w:r w:rsidRPr="007B13D3">
        <w:rPr>
          <w:rFonts w:asciiTheme="majorBidi" w:hAnsiTheme="majorBidi" w:cstheme="majorBidi"/>
          <w:sz w:val="24"/>
          <w:szCs w:val="24"/>
        </w:rPr>
        <w:t>le juge peut, sans audition des parties et par décision motivée :</w:t>
      </w:r>
    </w:p>
    <w:p w14:paraId="00000084" w14:textId="77777777" w:rsidR="006721AF" w:rsidRPr="000E0E23" w:rsidRDefault="000E0E23" w:rsidP="00E27C10">
      <w:pPr>
        <w:numPr>
          <w:ilvl w:val="0"/>
          <w:numId w:val="23"/>
        </w:numPr>
        <w:spacing w:line="240" w:lineRule="auto"/>
        <w:jc w:val="both"/>
        <w:rPr>
          <w:rFonts w:asciiTheme="majorBidi" w:hAnsiTheme="majorBidi" w:cstheme="majorBidi"/>
        </w:rPr>
      </w:pPr>
      <w:r w:rsidRPr="000E0E23">
        <w:rPr>
          <w:rFonts w:asciiTheme="majorBidi" w:hAnsiTheme="majorBidi" w:cstheme="majorBidi"/>
        </w:rPr>
        <w:t>dire qu'il n'y a pas lieu à ordonner une mesure d'assistance éducative ;</w:t>
      </w:r>
    </w:p>
    <w:p w14:paraId="00000085" w14:textId="77777777" w:rsidR="006721AF" w:rsidRPr="000E0E23" w:rsidRDefault="000E0E23" w:rsidP="00E27C10">
      <w:pPr>
        <w:numPr>
          <w:ilvl w:val="0"/>
          <w:numId w:val="23"/>
        </w:numPr>
        <w:spacing w:line="240" w:lineRule="auto"/>
        <w:jc w:val="both"/>
        <w:rPr>
          <w:rFonts w:asciiTheme="majorBidi" w:hAnsiTheme="majorBidi" w:cstheme="majorBidi"/>
        </w:rPr>
      </w:pPr>
      <w:r w:rsidRPr="000E0E23">
        <w:rPr>
          <w:rFonts w:asciiTheme="majorBidi" w:hAnsiTheme="majorBidi" w:cstheme="majorBidi"/>
        </w:rPr>
        <w:t>ordonner une mesure judiciaire d'investigation éducative ou d'expertise ;</w:t>
      </w:r>
    </w:p>
    <w:p w14:paraId="00000086" w14:textId="77777777" w:rsidR="006721AF" w:rsidRPr="000E0E23" w:rsidRDefault="000E0E23" w:rsidP="00E27C10">
      <w:pPr>
        <w:numPr>
          <w:ilvl w:val="0"/>
          <w:numId w:val="23"/>
        </w:numPr>
        <w:spacing w:line="240" w:lineRule="auto"/>
        <w:jc w:val="both"/>
        <w:rPr>
          <w:rFonts w:asciiTheme="majorBidi" w:hAnsiTheme="majorBidi" w:cstheme="majorBidi"/>
        </w:rPr>
      </w:pPr>
      <w:r w:rsidRPr="000E0E23">
        <w:rPr>
          <w:rFonts w:asciiTheme="majorBidi" w:hAnsiTheme="majorBidi" w:cstheme="majorBidi"/>
        </w:rPr>
        <w:t>ordonner une mesure d'accompagnement éducatif en milieu ouvert (AEMO) pour une durée qui ne peut excéder six mois.</w:t>
      </w:r>
    </w:p>
    <w:p w14:paraId="00000088" w14:textId="77777777" w:rsidR="006721AF" w:rsidRPr="007B13D3" w:rsidRDefault="006721AF" w:rsidP="00E27C10">
      <w:pPr>
        <w:spacing w:line="240" w:lineRule="auto"/>
        <w:jc w:val="both"/>
        <w:rPr>
          <w:rFonts w:asciiTheme="majorBidi" w:hAnsiTheme="majorBidi" w:cstheme="majorBidi"/>
          <w:sz w:val="24"/>
          <w:szCs w:val="24"/>
        </w:rPr>
      </w:pPr>
    </w:p>
    <w:p w14:paraId="5E7FA09B" w14:textId="77777777" w:rsidR="007B13D3" w:rsidRPr="007B13D3" w:rsidRDefault="007B13D3" w:rsidP="00E27C10">
      <w:pPr>
        <w:spacing w:line="240" w:lineRule="auto"/>
        <w:jc w:val="both"/>
        <w:rPr>
          <w:rFonts w:asciiTheme="majorBidi" w:hAnsiTheme="majorBidi" w:cstheme="majorBidi"/>
          <w:sz w:val="24"/>
          <w:szCs w:val="24"/>
        </w:rPr>
      </w:pPr>
    </w:p>
    <w:p w14:paraId="0000008B" w14:textId="1571F509" w:rsidR="006721AF" w:rsidRPr="007B13D3" w:rsidRDefault="000E0E23" w:rsidP="00E27C10">
      <w:pPr>
        <w:numPr>
          <w:ilvl w:val="0"/>
          <w:numId w:val="17"/>
        </w:numPr>
        <w:spacing w:line="240" w:lineRule="auto"/>
        <w:jc w:val="both"/>
        <w:rPr>
          <w:rFonts w:asciiTheme="majorBidi" w:hAnsiTheme="majorBidi" w:cstheme="majorBidi"/>
          <w:b/>
          <w:sz w:val="24"/>
          <w:szCs w:val="24"/>
        </w:rPr>
      </w:pPr>
      <w:r w:rsidRPr="007B13D3">
        <w:rPr>
          <w:rFonts w:asciiTheme="majorBidi" w:hAnsiTheme="majorBidi" w:cstheme="majorBidi"/>
          <w:b/>
          <w:sz w:val="24"/>
          <w:szCs w:val="24"/>
        </w:rPr>
        <w:t>Sortie anti</w:t>
      </w:r>
      <w:r w:rsidR="0075410E" w:rsidRPr="007B13D3">
        <w:rPr>
          <w:rFonts w:asciiTheme="majorBidi" w:hAnsiTheme="majorBidi" w:cstheme="majorBidi"/>
          <w:b/>
          <w:sz w:val="24"/>
          <w:szCs w:val="24"/>
        </w:rPr>
        <w:t xml:space="preserve">cipée de détenus en fin de peine </w:t>
      </w:r>
      <w:r w:rsidR="000143A1">
        <w:rPr>
          <w:rFonts w:asciiTheme="majorBidi" w:hAnsiTheme="majorBidi" w:cstheme="majorBidi"/>
          <w:b/>
          <w:sz w:val="24"/>
          <w:szCs w:val="24"/>
        </w:rPr>
        <w:t>(</w:t>
      </w:r>
      <w:hyperlink r:id="rId23" w:history="1">
        <w:r w:rsidR="000143A1" w:rsidRPr="000143A1">
          <w:rPr>
            <w:rStyle w:val="Lienhypertexte"/>
            <w:rFonts w:asciiTheme="majorBidi" w:hAnsiTheme="majorBidi" w:cstheme="majorBidi"/>
            <w:b/>
            <w:sz w:val="24"/>
            <w:szCs w:val="24"/>
          </w:rPr>
          <w:t>lien vers l’ordonnance</w:t>
        </w:r>
      </w:hyperlink>
      <w:r w:rsidR="000143A1">
        <w:rPr>
          <w:rFonts w:asciiTheme="majorBidi" w:hAnsiTheme="majorBidi" w:cstheme="majorBidi"/>
          <w:b/>
          <w:sz w:val="24"/>
          <w:szCs w:val="24"/>
        </w:rPr>
        <w:t>)</w:t>
      </w:r>
    </w:p>
    <w:p w14:paraId="1E7C3E42" w14:textId="77777777" w:rsidR="0075410E" w:rsidRPr="007B13D3" w:rsidRDefault="0075410E" w:rsidP="0075410E">
      <w:pPr>
        <w:spacing w:line="240" w:lineRule="auto"/>
        <w:jc w:val="both"/>
        <w:rPr>
          <w:rFonts w:asciiTheme="majorBidi" w:hAnsiTheme="majorBidi" w:cstheme="majorBidi"/>
          <w:b/>
          <w:sz w:val="24"/>
          <w:szCs w:val="24"/>
        </w:rPr>
      </w:pPr>
    </w:p>
    <w:p w14:paraId="0000008F" w14:textId="395FCFCC" w:rsidR="006721AF" w:rsidRPr="007B13D3" w:rsidRDefault="000E0E23" w:rsidP="000143A1">
      <w:pPr>
        <w:spacing w:line="240" w:lineRule="auto"/>
        <w:jc w:val="both"/>
        <w:rPr>
          <w:rFonts w:asciiTheme="majorBidi" w:hAnsiTheme="majorBidi" w:cstheme="majorBidi"/>
          <w:sz w:val="24"/>
          <w:szCs w:val="24"/>
        </w:rPr>
      </w:pPr>
      <w:r w:rsidRPr="007B13D3">
        <w:rPr>
          <w:rFonts w:asciiTheme="majorBidi" w:hAnsiTheme="majorBidi" w:cstheme="majorBidi"/>
          <w:sz w:val="24"/>
          <w:szCs w:val="24"/>
        </w:rPr>
        <w:t>Dans le but de réduire le taux d'occupation des</w:t>
      </w:r>
      <w:hyperlink r:id="rId24">
        <w:r w:rsidRPr="007B13D3">
          <w:rPr>
            <w:rFonts w:asciiTheme="majorBidi" w:hAnsiTheme="majorBidi" w:cstheme="majorBidi"/>
            <w:sz w:val="24"/>
            <w:szCs w:val="24"/>
          </w:rPr>
          <w:t xml:space="preserve"> prisons</w:t>
        </w:r>
      </w:hyperlink>
      <w:r w:rsidRPr="007B13D3">
        <w:rPr>
          <w:rFonts w:asciiTheme="majorBidi" w:hAnsiTheme="majorBidi" w:cstheme="majorBidi"/>
          <w:sz w:val="24"/>
          <w:szCs w:val="24"/>
        </w:rPr>
        <w:t>, les détenus condamnés à une peine inférieure ou égale à 5 ans ayant deux mois ou moins de détention à subir feront l'objet d'une sortie anticipée. Leur peine s'achèvera sous la forme d'une assignation à résidence avec interdiction d'en sortir, sous réserve des déplacements justifiés par des besoins familiaux, professionnels ou de santé impérieux.</w:t>
      </w:r>
    </w:p>
    <w:sectPr w:rsidR="006721AF" w:rsidRPr="007B13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41BD"/>
    <w:multiLevelType w:val="multilevel"/>
    <w:tmpl w:val="41EEB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6B42F2"/>
    <w:multiLevelType w:val="hybridMultilevel"/>
    <w:tmpl w:val="DB8400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5C7432"/>
    <w:multiLevelType w:val="multilevel"/>
    <w:tmpl w:val="DFFC7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983535"/>
    <w:multiLevelType w:val="hybridMultilevel"/>
    <w:tmpl w:val="CAAE2172"/>
    <w:lvl w:ilvl="0" w:tplc="52B07DB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38F05EE"/>
    <w:multiLevelType w:val="multilevel"/>
    <w:tmpl w:val="38242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A42C5F"/>
    <w:multiLevelType w:val="multilevel"/>
    <w:tmpl w:val="D8CCB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8BA3FC7"/>
    <w:multiLevelType w:val="multilevel"/>
    <w:tmpl w:val="0634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C477CFF"/>
    <w:multiLevelType w:val="multilevel"/>
    <w:tmpl w:val="45903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AE55AE6"/>
    <w:multiLevelType w:val="multilevel"/>
    <w:tmpl w:val="D2549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C8F2946"/>
    <w:multiLevelType w:val="multilevel"/>
    <w:tmpl w:val="5928D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CC10B89"/>
    <w:multiLevelType w:val="multilevel"/>
    <w:tmpl w:val="94420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D74446C"/>
    <w:multiLevelType w:val="multilevel"/>
    <w:tmpl w:val="4B8A3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DB03CCF"/>
    <w:multiLevelType w:val="multilevel"/>
    <w:tmpl w:val="28F0E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6684168"/>
    <w:multiLevelType w:val="multilevel"/>
    <w:tmpl w:val="F212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85D5E5E"/>
    <w:multiLevelType w:val="multilevel"/>
    <w:tmpl w:val="F3EC5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AD466F5"/>
    <w:multiLevelType w:val="multilevel"/>
    <w:tmpl w:val="07743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15628C9"/>
    <w:multiLevelType w:val="multilevel"/>
    <w:tmpl w:val="CA6C2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DFD7C4E"/>
    <w:multiLevelType w:val="multilevel"/>
    <w:tmpl w:val="FBFE0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CE661D"/>
    <w:multiLevelType w:val="multilevel"/>
    <w:tmpl w:val="7D967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374131B"/>
    <w:multiLevelType w:val="multilevel"/>
    <w:tmpl w:val="5D18E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4E618CC"/>
    <w:multiLevelType w:val="hybridMultilevel"/>
    <w:tmpl w:val="320A13DA"/>
    <w:lvl w:ilvl="0" w:tplc="E1307618">
      <w:start w:val="1"/>
      <w:numFmt w:val="decimal"/>
      <w:lvlText w:val="%1."/>
      <w:lvlJc w:val="left"/>
      <w:pPr>
        <w:ind w:left="720" w:hanging="360"/>
      </w:pPr>
      <w:rPr>
        <w:rFonts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FA5E3B"/>
    <w:multiLevelType w:val="multilevel"/>
    <w:tmpl w:val="9E968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DF63CCD"/>
    <w:multiLevelType w:val="multilevel"/>
    <w:tmpl w:val="8140D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F52601E"/>
    <w:multiLevelType w:val="multilevel"/>
    <w:tmpl w:val="395C0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1F345FB"/>
    <w:multiLevelType w:val="multilevel"/>
    <w:tmpl w:val="CB368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22E10D2"/>
    <w:multiLevelType w:val="multilevel"/>
    <w:tmpl w:val="ED6C0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33D3859"/>
    <w:multiLevelType w:val="multilevel"/>
    <w:tmpl w:val="BC76A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4C5062D"/>
    <w:multiLevelType w:val="multilevel"/>
    <w:tmpl w:val="1690F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4C57FDD"/>
    <w:multiLevelType w:val="multilevel"/>
    <w:tmpl w:val="47BEC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F827613"/>
    <w:multiLevelType w:val="multilevel"/>
    <w:tmpl w:val="EC18D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5"/>
  </w:num>
  <w:num w:numId="3">
    <w:abstractNumId w:val="0"/>
  </w:num>
  <w:num w:numId="4">
    <w:abstractNumId w:val="7"/>
  </w:num>
  <w:num w:numId="5">
    <w:abstractNumId w:val="16"/>
  </w:num>
  <w:num w:numId="6">
    <w:abstractNumId w:val="25"/>
  </w:num>
  <w:num w:numId="7">
    <w:abstractNumId w:val="17"/>
  </w:num>
  <w:num w:numId="8">
    <w:abstractNumId w:val="13"/>
  </w:num>
  <w:num w:numId="9">
    <w:abstractNumId w:val="21"/>
  </w:num>
  <w:num w:numId="10">
    <w:abstractNumId w:val="18"/>
  </w:num>
  <w:num w:numId="11">
    <w:abstractNumId w:val="24"/>
  </w:num>
  <w:num w:numId="12">
    <w:abstractNumId w:val="8"/>
  </w:num>
  <w:num w:numId="13">
    <w:abstractNumId w:val="5"/>
  </w:num>
  <w:num w:numId="14">
    <w:abstractNumId w:val="4"/>
  </w:num>
  <w:num w:numId="15">
    <w:abstractNumId w:val="27"/>
  </w:num>
  <w:num w:numId="16">
    <w:abstractNumId w:val="28"/>
  </w:num>
  <w:num w:numId="17">
    <w:abstractNumId w:val="6"/>
  </w:num>
  <w:num w:numId="18">
    <w:abstractNumId w:val="10"/>
  </w:num>
  <w:num w:numId="19">
    <w:abstractNumId w:val="9"/>
  </w:num>
  <w:num w:numId="20">
    <w:abstractNumId w:val="29"/>
  </w:num>
  <w:num w:numId="21">
    <w:abstractNumId w:val="19"/>
  </w:num>
  <w:num w:numId="22">
    <w:abstractNumId w:val="26"/>
  </w:num>
  <w:num w:numId="23">
    <w:abstractNumId w:val="23"/>
  </w:num>
  <w:num w:numId="24">
    <w:abstractNumId w:val="22"/>
  </w:num>
  <w:num w:numId="25">
    <w:abstractNumId w:val="12"/>
  </w:num>
  <w:num w:numId="26">
    <w:abstractNumId w:val="14"/>
  </w:num>
  <w:num w:numId="27">
    <w:abstractNumId w:val="2"/>
  </w:num>
  <w:num w:numId="28">
    <w:abstractNumId w:val="1"/>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AF"/>
    <w:rsid w:val="0000569A"/>
    <w:rsid w:val="000143A1"/>
    <w:rsid w:val="000E0E23"/>
    <w:rsid w:val="002D703D"/>
    <w:rsid w:val="006721AF"/>
    <w:rsid w:val="0075410E"/>
    <w:rsid w:val="007B13D3"/>
    <w:rsid w:val="008B17C6"/>
    <w:rsid w:val="00BB06DC"/>
    <w:rsid w:val="00CA052F"/>
    <w:rsid w:val="00E27C10"/>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4F0B6F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4"/>
      <w:szCs w:val="24"/>
    </w:rPr>
  </w:style>
  <w:style w:type="character" w:customStyle="1" w:styleId="CommentaireCar">
    <w:name w:val="Commentaire Car"/>
    <w:basedOn w:val="Policepardfaut"/>
    <w:link w:val="Commentaire"/>
    <w:uiPriority w:val="99"/>
    <w:semiHidden/>
    <w:rPr>
      <w:sz w:val="24"/>
      <w:szCs w:val="24"/>
    </w:rPr>
  </w:style>
  <w:style w:type="character" w:styleId="Marquedecommentaire">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E27C10"/>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27C10"/>
    <w:rPr>
      <w:rFonts w:ascii="Times New Roman" w:hAnsi="Times New Roman" w:cs="Times New Roman"/>
      <w:sz w:val="18"/>
      <w:szCs w:val="18"/>
    </w:rPr>
  </w:style>
  <w:style w:type="paragraph" w:customStyle="1" w:styleId="TitrePolSoc">
    <w:name w:val="Titre Pol Soc"/>
    <w:basedOn w:val="Normal"/>
    <w:rsid w:val="00E27C10"/>
    <w:rPr>
      <w:rFonts w:asciiTheme="majorBidi" w:hAnsiTheme="majorBidi" w:cstheme="majorBidi"/>
      <w:b/>
      <w:color w:val="31849B" w:themeColor="accent5" w:themeShade="BF"/>
      <w:sz w:val="24"/>
      <w:szCs w:val="24"/>
      <w:u w:val="single"/>
    </w:rPr>
  </w:style>
  <w:style w:type="paragraph" w:styleId="En-ttedetabledesmatires">
    <w:name w:val="TOC Heading"/>
    <w:basedOn w:val="Titre1"/>
    <w:next w:val="Normal"/>
    <w:uiPriority w:val="39"/>
    <w:unhideWhenUsed/>
    <w:qFormat/>
    <w:rsid w:val="00E27C10"/>
    <w:pPr>
      <w:spacing w:before="480" w:after="0"/>
      <w:outlineLvl w:val="9"/>
    </w:pPr>
    <w:rPr>
      <w:rFonts w:asciiTheme="majorHAnsi" w:eastAsiaTheme="majorEastAsia" w:hAnsiTheme="majorHAnsi" w:cstheme="majorBidi"/>
      <w:b/>
      <w:bCs/>
      <w:color w:val="365F91" w:themeColor="accent1" w:themeShade="BF"/>
      <w:sz w:val="28"/>
      <w:szCs w:val="28"/>
      <w:lang w:val="fr-FR"/>
    </w:rPr>
  </w:style>
  <w:style w:type="paragraph" w:styleId="TM1">
    <w:name w:val="toc 1"/>
    <w:basedOn w:val="Normal"/>
    <w:next w:val="Normal"/>
    <w:autoRedefine/>
    <w:uiPriority w:val="39"/>
    <w:unhideWhenUsed/>
    <w:rsid w:val="00E27C10"/>
    <w:pPr>
      <w:spacing w:before="240" w:after="120"/>
    </w:pPr>
    <w:rPr>
      <w:rFonts w:asciiTheme="minorHAnsi" w:hAnsiTheme="minorHAnsi"/>
      <w:b/>
      <w:bCs/>
      <w:caps/>
      <w:u w:val="single"/>
    </w:rPr>
  </w:style>
  <w:style w:type="paragraph" w:styleId="TM2">
    <w:name w:val="toc 2"/>
    <w:basedOn w:val="Normal"/>
    <w:next w:val="Normal"/>
    <w:autoRedefine/>
    <w:uiPriority w:val="39"/>
    <w:unhideWhenUsed/>
    <w:rsid w:val="00E27C10"/>
    <w:rPr>
      <w:rFonts w:asciiTheme="minorHAnsi" w:hAnsiTheme="minorHAnsi"/>
      <w:b/>
      <w:bCs/>
      <w:smallCaps/>
    </w:rPr>
  </w:style>
  <w:style w:type="character" w:styleId="Lienhypertexte">
    <w:name w:val="Hyperlink"/>
    <w:basedOn w:val="Policepardfaut"/>
    <w:uiPriority w:val="99"/>
    <w:unhideWhenUsed/>
    <w:rsid w:val="00E27C10"/>
    <w:rPr>
      <w:color w:val="0000FF" w:themeColor="hyperlink"/>
      <w:u w:val="single"/>
    </w:rPr>
  </w:style>
  <w:style w:type="paragraph" w:styleId="TM3">
    <w:name w:val="toc 3"/>
    <w:basedOn w:val="Normal"/>
    <w:next w:val="Normal"/>
    <w:autoRedefine/>
    <w:uiPriority w:val="39"/>
    <w:unhideWhenUsed/>
    <w:rsid w:val="00E27C10"/>
    <w:rPr>
      <w:rFonts w:asciiTheme="minorHAnsi" w:hAnsiTheme="minorHAnsi"/>
      <w:smallCaps/>
    </w:rPr>
  </w:style>
  <w:style w:type="paragraph" w:styleId="TM4">
    <w:name w:val="toc 4"/>
    <w:basedOn w:val="Normal"/>
    <w:next w:val="Normal"/>
    <w:autoRedefine/>
    <w:uiPriority w:val="39"/>
    <w:unhideWhenUsed/>
    <w:rsid w:val="00E27C10"/>
    <w:rPr>
      <w:rFonts w:asciiTheme="minorHAnsi" w:hAnsiTheme="minorHAnsi"/>
    </w:rPr>
  </w:style>
  <w:style w:type="paragraph" w:styleId="TM5">
    <w:name w:val="toc 5"/>
    <w:basedOn w:val="Normal"/>
    <w:next w:val="Normal"/>
    <w:autoRedefine/>
    <w:uiPriority w:val="39"/>
    <w:unhideWhenUsed/>
    <w:rsid w:val="00E27C10"/>
    <w:rPr>
      <w:rFonts w:asciiTheme="minorHAnsi" w:hAnsiTheme="minorHAnsi"/>
    </w:rPr>
  </w:style>
  <w:style w:type="paragraph" w:styleId="TM6">
    <w:name w:val="toc 6"/>
    <w:basedOn w:val="Normal"/>
    <w:next w:val="Normal"/>
    <w:autoRedefine/>
    <w:uiPriority w:val="39"/>
    <w:unhideWhenUsed/>
    <w:rsid w:val="00E27C10"/>
    <w:rPr>
      <w:rFonts w:asciiTheme="minorHAnsi" w:hAnsiTheme="minorHAnsi"/>
    </w:rPr>
  </w:style>
  <w:style w:type="paragraph" w:styleId="TM7">
    <w:name w:val="toc 7"/>
    <w:basedOn w:val="Normal"/>
    <w:next w:val="Normal"/>
    <w:autoRedefine/>
    <w:uiPriority w:val="39"/>
    <w:unhideWhenUsed/>
    <w:rsid w:val="00E27C10"/>
    <w:rPr>
      <w:rFonts w:asciiTheme="minorHAnsi" w:hAnsiTheme="minorHAnsi"/>
    </w:rPr>
  </w:style>
  <w:style w:type="paragraph" w:styleId="TM8">
    <w:name w:val="toc 8"/>
    <w:basedOn w:val="Normal"/>
    <w:next w:val="Normal"/>
    <w:autoRedefine/>
    <w:uiPriority w:val="39"/>
    <w:unhideWhenUsed/>
    <w:rsid w:val="00E27C10"/>
    <w:rPr>
      <w:rFonts w:asciiTheme="minorHAnsi" w:hAnsiTheme="minorHAnsi"/>
    </w:rPr>
  </w:style>
  <w:style w:type="paragraph" w:styleId="TM9">
    <w:name w:val="toc 9"/>
    <w:basedOn w:val="Normal"/>
    <w:next w:val="Normal"/>
    <w:autoRedefine/>
    <w:uiPriority w:val="39"/>
    <w:unhideWhenUsed/>
    <w:rsid w:val="00E27C10"/>
    <w:rPr>
      <w:rFonts w:asciiTheme="minorHAnsi" w:hAnsiTheme="minorHAnsi"/>
    </w:rPr>
  </w:style>
  <w:style w:type="paragraph" w:styleId="Pardeliste">
    <w:name w:val="List Paragraph"/>
    <w:basedOn w:val="Normal"/>
    <w:uiPriority w:val="34"/>
    <w:qFormat/>
    <w:rsid w:val="00E27C10"/>
    <w:pPr>
      <w:ind w:left="720"/>
      <w:contextualSpacing/>
    </w:pPr>
  </w:style>
  <w:style w:type="character" w:styleId="Lienhypertextevisit">
    <w:name w:val="FollowedHyperlink"/>
    <w:basedOn w:val="Policepardfaut"/>
    <w:uiPriority w:val="99"/>
    <w:semiHidden/>
    <w:unhideWhenUsed/>
    <w:rsid w:val="007B1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agazettedescommunes.com/679152/le-rsa-a-la-veille-dune-catastrophe-annoncee/" TargetMode="External"/><Relationship Id="rId20" Type="http://schemas.openxmlformats.org/officeDocument/2006/relationships/hyperlink" Target="https://solidarites-sante.gouv.fr/IMG/pdf/rapport_no1_j._guedj_-_05042020.pdf" TargetMode="External"/><Relationship Id="rId21" Type="http://schemas.openxmlformats.org/officeDocument/2006/relationships/hyperlink" Target="https://drive.google.com/file/d/1UgXKSqQpF9mEARs1ka-g3cgMWdGcZPN_/view" TargetMode="External"/><Relationship Id="rId22" Type="http://schemas.openxmlformats.org/officeDocument/2006/relationships/hyperlink" Target="https://www.legifrance.gouv.fr/jo_pdf.do?id=JORFTEXT000041755577" TargetMode="External"/><Relationship Id="rId23" Type="http://schemas.openxmlformats.org/officeDocument/2006/relationships/hyperlink" Target="https://www.legifrance.gouv.fr/jo_pdf.do?id=JORFTEXT000041755529" TargetMode="External"/><Relationship Id="rId24" Type="http://schemas.openxmlformats.org/officeDocument/2006/relationships/hyperlink" Target="https://www.lemediasocial.fr/coronavirus-quels-impacts-dans-les-prisons-et-les-centres-de-retention_zdzuYA"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lemediasocial.fr/insertion-par-l-activite-economique-l-etat-veut-mettre-plus-d-un-milliard-d-euros_IMtnGp" TargetMode="External"/><Relationship Id="rId11" Type="http://schemas.openxmlformats.org/officeDocument/2006/relationships/hyperlink" Target="https://www.lemediasocial.fr/insertion-par-l-activite-economique-l-etat-veut-mettre-plus-d-un-milliard-d-euros_IMtnGp" TargetMode="External"/><Relationship Id="rId12" Type="http://schemas.openxmlformats.org/officeDocument/2006/relationships/hyperlink" Target="https://www.lemonde.fr/societe/article/2020/05/22/impayes-de-loyers-les-difficiles-arbitrages-du-gouvernement_6040376_3224.html" TargetMode="External"/><Relationship Id="rId13" Type="http://schemas.openxmlformats.org/officeDocument/2006/relationships/hyperlink" Target="https://www.lagazettedescommunes.com/679946/protection-de-lenfance-le-deconfinement-plus-complexe-que-le-confinement/" TargetMode="External"/><Relationship Id="rId14" Type="http://schemas.openxmlformats.org/officeDocument/2006/relationships/hyperlink" Target="guide_ministeriel_deconfinement_protection_de_lenfance.pdf" TargetMode="External"/><Relationship Id="rId15" Type="http://schemas.openxmlformats.org/officeDocument/2006/relationships/hyperlink" Target="https://onpe.gouv.fr/system/files/publication/14e_ragp_0.pdf" TargetMode="External"/><Relationship Id="rId16" Type="http://schemas.openxmlformats.org/officeDocument/2006/relationships/hyperlink" Target="https://www.cohesion-territoires.gouv.fr/covid-19-renforcer-la-continuite-educative-dans-les-quartiers-prioritaires" TargetMode="External"/><Relationship Id="rId17" Type="http://schemas.openxmlformats.org/officeDocument/2006/relationships/hyperlink" Target="https://www.cohesion-territoires.gouv.fr/covid-19-renforcer-la-continuite-educative-dans-les-quartiers-prioritaires" TargetMode="External"/><Relationship Id="rId18" Type="http://schemas.openxmlformats.org/officeDocument/2006/relationships/hyperlink" Target="http://www.fiphfp.fr/Actualites-COVID-19/Actualites-COVID-19/COVID-19-Le-FIPHFP-met-en-place-deux-aides-pour-accompagner-les-travailleurs-handicapes-pendant-le-confinement" TargetMode="External"/><Relationship Id="rId19" Type="http://schemas.openxmlformats.org/officeDocument/2006/relationships/hyperlink" Target="https://www.legifrance.gouv.fr/affichTexte.do?cidTexte=JORFTEXT000041800927&amp;categorieLien=i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anquedesterritoires.fr/dependance-le-cinquieme-risque-fait-son-grand-retour" TargetMode="External"/><Relationship Id="rId7" Type="http://schemas.openxmlformats.org/officeDocument/2006/relationships/hyperlink" Target="https://www.has-sante.fr/upload/docs/application/pdf/2020-05/2020_05_07_fin_de_vie_-covid19.pdf" TargetMode="External"/><Relationship Id="rId8" Type="http://schemas.openxmlformats.org/officeDocument/2006/relationships/hyperlink" Target="https://www.lemonde.fr/societe/article/2020/05/22/je-n-avais-rien-pour-me-proteger-le-confinement-l-epreuve-de-plus-pour-les-personnes-sans-abri_6040439_32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5B7905-D37D-1042-A216-DDAC247F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2380</Words>
  <Characters>13094</Characters>
  <Application>Microsoft Macintosh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Léo Mallétroit</cp:lastModifiedBy>
  <cp:revision>6</cp:revision>
  <dcterms:created xsi:type="dcterms:W3CDTF">2020-05-24T17:06:00Z</dcterms:created>
  <dcterms:modified xsi:type="dcterms:W3CDTF">2020-05-26T07:16:00Z</dcterms:modified>
</cp:coreProperties>
</file>